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E7D8C" w14:textId="77777777" w:rsidR="00F65AD2" w:rsidRPr="00495854" w:rsidRDefault="00F65AD2" w:rsidP="00F65AD2">
      <w:pPr>
        <w:pStyle w:val="Headline1"/>
        <w:rPr>
          <w:lang w:val="fr-FR"/>
        </w:rPr>
      </w:pPr>
      <w:r w:rsidRPr="00495854">
        <w:rPr>
          <w:lang w:val="fr-FR"/>
        </w:rPr>
        <w:t xml:space="preserve">Le </w:t>
      </w:r>
      <w:proofErr w:type="spellStart"/>
      <w:r w:rsidRPr="00495854">
        <w:rPr>
          <w:lang w:val="fr-FR"/>
        </w:rPr>
        <w:t>ViScaFeed</w:t>
      </w:r>
      <w:proofErr w:type="spellEnd"/>
      <w:r w:rsidRPr="00495854">
        <w:rPr>
          <w:lang w:val="fr-FR"/>
        </w:rPr>
        <w:t xml:space="preserve"> pour des applications d’enrobage entièrement automatisées</w:t>
      </w:r>
    </w:p>
    <w:p w14:paraId="45933F6C" w14:textId="77777777" w:rsidR="00F65AD2" w:rsidRPr="00495854" w:rsidRDefault="00F65AD2" w:rsidP="00F65AD2">
      <w:pPr>
        <w:pStyle w:val="Headline1"/>
        <w:rPr>
          <w:lang w:val="fr-FR"/>
        </w:rPr>
      </w:pPr>
    </w:p>
    <w:p w14:paraId="3CF4EABA" w14:textId="77777777" w:rsidR="00F65AD2" w:rsidRPr="00495854" w:rsidRDefault="00F65AD2" w:rsidP="00F65AD2">
      <w:pPr>
        <w:pStyle w:val="Presse-Fliesstext"/>
        <w:rPr>
          <w:b/>
          <w:szCs w:val="22"/>
          <w:lang w:val="fr-FR"/>
        </w:rPr>
      </w:pPr>
      <w:r w:rsidRPr="00495854">
        <w:rPr>
          <w:b/>
          <w:szCs w:val="22"/>
          <w:lang w:val="fr-FR"/>
        </w:rPr>
        <w:t xml:space="preserve">Un système de préparation et d'alimentation pour le doseur bi-composants </w:t>
      </w:r>
      <w:proofErr w:type="spellStart"/>
      <w:r w:rsidRPr="00495854">
        <w:rPr>
          <w:b/>
          <w:szCs w:val="22"/>
          <w:lang w:val="fr-FR"/>
        </w:rPr>
        <w:t>ViscoDuo</w:t>
      </w:r>
      <w:proofErr w:type="spellEnd"/>
      <w:r w:rsidRPr="00495854">
        <w:rPr>
          <w:b/>
          <w:szCs w:val="22"/>
          <w:lang w:val="fr-FR"/>
        </w:rPr>
        <w:t>-VM</w:t>
      </w:r>
    </w:p>
    <w:p w14:paraId="44A57CC3" w14:textId="577BBB39" w:rsidR="00F65AD2" w:rsidRPr="00495854" w:rsidRDefault="00F65AD2" w:rsidP="00F65AD2">
      <w:pPr>
        <w:pStyle w:val="Presse-Fliesstext"/>
        <w:rPr>
          <w:lang w:val="fr-FR"/>
        </w:rPr>
      </w:pPr>
      <w:r w:rsidRPr="00495854">
        <w:rPr>
          <w:lang w:val="fr-FR"/>
        </w:rPr>
        <w:t xml:space="preserve">Avec le </w:t>
      </w:r>
      <w:proofErr w:type="spellStart"/>
      <w:r w:rsidRPr="00495854">
        <w:rPr>
          <w:lang w:val="fr-FR"/>
        </w:rPr>
        <w:t>ViScaFeed</w:t>
      </w:r>
      <w:proofErr w:type="spellEnd"/>
      <w:r w:rsidRPr="00495854">
        <w:rPr>
          <w:lang w:val="fr-FR"/>
        </w:rPr>
        <w:t xml:space="preserve">, un nouveau produit vient </w:t>
      </w:r>
      <w:r>
        <w:rPr>
          <w:lang w:val="fr-FR"/>
        </w:rPr>
        <w:t>agrandir la gamme</w:t>
      </w:r>
      <w:r w:rsidRPr="00495854">
        <w:rPr>
          <w:lang w:val="fr-FR"/>
        </w:rPr>
        <w:t xml:space="preserve"> ViscoTec : un système de préparation et d'alimentation </w:t>
      </w:r>
      <w:r>
        <w:rPr>
          <w:lang w:val="fr-FR"/>
        </w:rPr>
        <w:t xml:space="preserve">en matière </w:t>
      </w:r>
      <w:r w:rsidRPr="00495854">
        <w:rPr>
          <w:lang w:val="fr-FR"/>
        </w:rPr>
        <w:t xml:space="preserve">pour des applications entièrement automatisées. Tout comme le ViScaMix (pour les applications d'enrobage manuel), le </w:t>
      </w:r>
      <w:proofErr w:type="spellStart"/>
      <w:r w:rsidRPr="00495854">
        <w:rPr>
          <w:lang w:val="fr-FR"/>
        </w:rPr>
        <w:t>ViScaFeed</w:t>
      </w:r>
      <w:proofErr w:type="spellEnd"/>
      <w:r w:rsidRPr="00495854">
        <w:rPr>
          <w:lang w:val="fr-FR"/>
        </w:rPr>
        <w:t xml:space="preserve"> </w:t>
      </w:r>
      <w:r>
        <w:rPr>
          <w:lang w:val="fr-FR"/>
        </w:rPr>
        <w:t xml:space="preserve">a </w:t>
      </w:r>
      <w:r w:rsidRPr="00495854">
        <w:rPr>
          <w:lang w:val="fr-FR"/>
        </w:rPr>
        <w:t xml:space="preserve">également </w:t>
      </w:r>
      <w:r>
        <w:rPr>
          <w:lang w:val="fr-FR"/>
        </w:rPr>
        <w:t xml:space="preserve">été développé par </w:t>
      </w:r>
      <w:hyperlink r:id="rId11" w:history="1">
        <w:r w:rsidR="009609CB" w:rsidRPr="007172AA">
          <w:rPr>
            <w:rStyle w:val="Hyperlink"/>
          </w:rPr>
          <w:t>Scanmaster</w:t>
        </w:r>
      </w:hyperlink>
      <w:r w:rsidR="009609CB" w:rsidRPr="007172AA">
        <w:t xml:space="preserve"> </w:t>
      </w:r>
      <w:r w:rsidRPr="00495854">
        <w:rPr>
          <w:lang w:val="fr-FR"/>
        </w:rPr>
        <w:t>au Danemark. Henning Pedersen, PDG et propriétaire de Scanmaster, explique : "</w:t>
      </w:r>
      <w:r w:rsidRPr="00495854">
        <w:rPr>
          <w:i/>
          <w:iCs/>
          <w:lang w:val="fr-FR"/>
        </w:rPr>
        <w:t xml:space="preserve"> Le nom de </w:t>
      </w:r>
      <w:proofErr w:type="spellStart"/>
      <w:r w:rsidRPr="00495854">
        <w:rPr>
          <w:i/>
          <w:iCs/>
          <w:lang w:val="fr-FR"/>
        </w:rPr>
        <w:t>ViScaFeed</w:t>
      </w:r>
      <w:proofErr w:type="spellEnd"/>
      <w:r w:rsidRPr="00495854">
        <w:rPr>
          <w:i/>
          <w:iCs/>
          <w:lang w:val="fr-FR"/>
        </w:rPr>
        <w:t xml:space="preserve"> veut tout dire : ce système vise à alimenter un autre système</w:t>
      </w:r>
      <w:r>
        <w:rPr>
          <w:i/>
          <w:iCs/>
          <w:lang w:val="fr-FR"/>
        </w:rPr>
        <w:t xml:space="preserve">, </w:t>
      </w:r>
      <w:r w:rsidRPr="00495854">
        <w:rPr>
          <w:i/>
          <w:iCs/>
          <w:lang w:val="fr-FR"/>
        </w:rPr>
        <w:t xml:space="preserve">le doseur bi-composants </w:t>
      </w:r>
      <w:proofErr w:type="spellStart"/>
      <w:r w:rsidRPr="00495854">
        <w:rPr>
          <w:i/>
          <w:iCs/>
          <w:lang w:val="fr-FR"/>
        </w:rPr>
        <w:t>ViscoDuo</w:t>
      </w:r>
      <w:proofErr w:type="spellEnd"/>
      <w:r w:rsidRPr="00495854">
        <w:rPr>
          <w:i/>
          <w:iCs/>
          <w:lang w:val="fr-FR"/>
        </w:rPr>
        <w:t xml:space="preserve">-VM de ViscoTec. Pour l’enrobage et l'encapsulation de composants électroniques, </w:t>
      </w:r>
      <w:r>
        <w:rPr>
          <w:i/>
          <w:iCs/>
          <w:lang w:val="fr-FR"/>
        </w:rPr>
        <w:t xml:space="preserve">au moyen d’un </w:t>
      </w:r>
      <w:r w:rsidRPr="00495854">
        <w:rPr>
          <w:i/>
          <w:iCs/>
          <w:lang w:val="fr-FR"/>
        </w:rPr>
        <w:t xml:space="preserve">robot </w:t>
      </w:r>
      <w:r>
        <w:rPr>
          <w:i/>
          <w:iCs/>
          <w:lang w:val="fr-FR"/>
        </w:rPr>
        <w:t>ou d’</w:t>
      </w:r>
      <w:r w:rsidRPr="00495854">
        <w:rPr>
          <w:i/>
          <w:iCs/>
          <w:lang w:val="fr-FR"/>
        </w:rPr>
        <w:t>un autre type de solution à portique</w:t>
      </w:r>
      <w:r w:rsidRPr="00495854">
        <w:rPr>
          <w:lang w:val="fr-FR"/>
        </w:rPr>
        <w:t>."</w:t>
      </w:r>
    </w:p>
    <w:p w14:paraId="1BB00C53" w14:textId="27C29902" w:rsidR="00F65AD2" w:rsidRPr="00495854" w:rsidRDefault="00F65AD2" w:rsidP="00F65AD2">
      <w:pPr>
        <w:pStyle w:val="Presse-Fliesstext"/>
        <w:rPr>
          <w:lang w:val="fr-FR"/>
        </w:rPr>
      </w:pPr>
      <w:r w:rsidRPr="00495854">
        <w:rPr>
          <w:lang w:val="fr-FR"/>
        </w:rPr>
        <w:t xml:space="preserve">Les propriétés du </w:t>
      </w:r>
      <w:hyperlink r:id="rId12" w:history="1">
        <w:r w:rsidRPr="00E83C4F">
          <w:rPr>
            <w:rStyle w:val="Hyperlink"/>
            <w:lang w:val="fr-FR"/>
          </w:rPr>
          <w:t>ViScaMix</w:t>
        </w:r>
      </w:hyperlink>
      <w:r w:rsidRPr="00495854">
        <w:rPr>
          <w:lang w:val="fr-FR"/>
        </w:rPr>
        <w:t xml:space="preserve"> ont également été transférées au </w:t>
      </w:r>
      <w:proofErr w:type="spellStart"/>
      <w:r w:rsidRPr="00495854">
        <w:rPr>
          <w:lang w:val="fr-FR"/>
        </w:rPr>
        <w:t>ViScaFeed</w:t>
      </w:r>
      <w:proofErr w:type="spellEnd"/>
      <w:r w:rsidRPr="00495854">
        <w:rPr>
          <w:lang w:val="fr-FR"/>
        </w:rPr>
        <w:t xml:space="preserve">. Seules les pompes de dosage du système ont été remplacées par des </w:t>
      </w:r>
      <w:r>
        <w:rPr>
          <w:lang w:val="fr-FR"/>
        </w:rPr>
        <w:t xml:space="preserve">pompes </w:t>
      </w:r>
      <w:r w:rsidRPr="00495854">
        <w:rPr>
          <w:lang w:val="fr-FR"/>
        </w:rPr>
        <w:t xml:space="preserve">3VMP18, plus grandes, afin d'augmenter la capacité d'approvisionnement. Par exemple, en cas d'augmentation de la cadence de production, le </w:t>
      </w:r>
      <w:proofErr w:type="spellStart"/>
      <w:r w:rsidRPr="00495854">
        <w:rPr>
          <w:lang w:val="fr-FR"/>
        </w:rPr>
        <w:t>ViScaFeed</w:t>
      </w:r>
      <w:proofErr w:type="spellEnd"/>
      <w:r w:rsidRPr="00495854">
        <w:rPr>
          <w:lang w:val="fr-FR"/>
        </w:rPr>
        <w:t xml:space="preserve"> peut être intégré </w:t>
      </w:r>
      <w:r>
        <w:rPr>
          <w:lang w:val="fr-FR"/>
        </w:rPr>
        <w:t>à</w:t>
      </w:r>
      <w:r w:rsidRPr="00495854">
        <w:rPr>
          <w:lang w:val="fr-FR"/>
        </w:rPr>
        <w:t xml:space="preserve"> un automate existant, d'un robot ou d'une table XYZ. Dans ce cas, le système prend en charge </w:t>
      </w:r>
      <w:r>
        <w:rPr>
          <w:lang w:val="fr-FR"/>
        </w:rPr>
        <w:t xml:space="preserve">à la fois </w:t>
      </w:r>
      <w:r w:rsidRPr="00495854">
        <w:rPr>
          <w:lang w:val="fr-FR"/>
        </w:rPr>
        <w:t xml:space="preserve">la préparation </w:t>
      </w:r>
      <w:r>
        <w:rPr>
          <w:lang w:val="fr-FR"/>
        </w:rPr>
        <w:t xml:space="preserve">du matériau </w:t>
      </w:r>
      <w:r w:rsidRPr="00495854">
        <w:rPr>
          <w:lang w:val="fr-FR"/>
        </w:rPr>
        <w:t xml:space="preserve">et </w:t>
      </w:r>
      <w:r>
        <w:rPr>
          <w:lang w:val="fr-FR"/>
        </w:rPr>
        <w:t xml:space="preserve">son </w:t>
      </w:r>
      <w:r w:rsidRPr="00495854">
        <w:rPr>
          <w:lang w:val="fr-FR"/>
        </w:rPr>
        <w:t>alimentation au doseur bi-composants qui est monté directement sur le portique.</w:t>
      </w:r>
    </w:p>
    <w:p w14:paraId="4BD58A91" w14:textId="77777777" w:rsidR="00F65AD2" w:rsidRPr="00495854" w:rsidRDefault="00F65AD2" w:rsidP="00F65AD2">
      <w:pPr>
        <w:pStyle w:val="Presse-Fliesstext"/>
        <w:rPr>
          <w:lang w:val="fr-FR"/>
        </w:rPr>
      </w:pPr>
      <w:r w:rsidRPr="00495854">
        <w:rPr>
          <w:lang w:val="fr-FR"/>
        </w:rPr>
        <w:t xml:space="preserve">La technologie de ViscoTec s'avère être particulièrement efficace dans les applications d'enrobage grâce à sa rupture </w:t>
      </w:r>
      <w:r>
        <w:rPr>
          <w:lang w:val="fr-FR"/>
        </w:rPr>
        <w:t>de fil propre</w:t>
      </w:r>
      <w:r w:rsidRPr="00495854">
        <w:rPr>
          <w:lang w:val="fr-FR"/>
        </w:rPr>
        <w:t xml:space="preserve"> et à sa conception compacte. Les systèmes de dosage volumétrique fonctionnent en continu, sans pulsation et avec une précision répétée. La </w:t>
      </w:r>
      <w:proofErr w:type="spellStart"/>
      <w:r w:rsidRPr="00495854">
        <w:rPr>
          <w:lang w:val="fr-FR"/>
        </w:rPr>
        <w:t>réaspiration</w:t>
      </w:r>
      <w:proofErr w:type="spellEnd"/>
      <w:r w:rsidRPr="00495854">
        <w:rPr>
          <w:lang w:val="fr-FR"/>
        </w:rPr>
        <w:t xml:space="preserve"> réglable assure </w:t>
      </w:r>
      <w:r>
        <w:rPr>
          <w:lang w:val="fr-FR"/>
        </w:rPr>
        <w:t>une</w:t>
      </w:r>
      <w:r w:rsidRPr="00495854">
        <w:rPr>
          <w:lang w:val="fr-FR"/>
        </w:rPr>
        <w:t xml:space="preserve"> </w:t>
      </w:r>
      <w:r>
        <w:rPr>
          <w:lang w:val="fr-FR"/>
        </w:rPr>
        <w:t>rupture</w:t>
      </w:r>
      <w:r w:rsidRPr="00495854">
        <w:rPr>
          <w:lang w:val="fr-FR"/>
        </w:rPr>
        <w:t xml:space="preserve"> d</w:t>
      </w:r>
      <w:r>
        <w:rPr>
          <w:lang w:val="fr-FR"/>
        </w:rPr>
        <w:t xml:space="preserve">e fil du produit </w:t>
      </w:r>
      <w:r w:rsidRPr="00495854">
        <w:rPr>
          <w:lang w:val="fr-FR"/>
        </w:rPr>
        <w:t xml:space="preserve">- ce qui permet d'éviter des </w:t>
      </w:r>
      <w:r>
        <w:rPr>
          <w:lang w:val="fr-FR"/>
        </w:rPr>
        <w:t>gouttes ou des fils indésirables</w:t>
      </w:r>
      <w:r w:rsidRPr="00495854">
        <w:rPr>
          <w:lang w:val="fr-FR"/>
        </w:rPr>
        <w:t>.</w:t>
      </w:r>
    </w:p>
    <w:p w14:paraId="3C473F59" w14:textId="77777777" w:rsidR="00F65AD2" w:rsidRPr="00495854" w:rsidRDefault="00F65AD2" w:rsidP="00F65AD2">
      <w:pPr>
        <w:pStyle w:val="Presse-Fliesstext"/>
        <w:rPr>
          <w:lang w:val="fr-FR"/>
        </w:rPr>
      </w:pPr>
      <w:r w:rsidRPr="00495854">
        <w:rPr>
          <w:lang w:val="fr-FR"/>
        </w:rPr>
        <w:t xml:space="preserve">Le </w:t>
      </w:r>
      <w:proofErr w:type="spellStart"/>
      <w:r w:rsidRPr="00495854">
        <w:rPr>
          <w:lang w:val="fr-FR"/>
        </w:rPr>
        <w:t>ViScaFeed</w:t>
      </w:r>
      <w:proofErr w:type="spellEnd"/>
      <w:r w:rsidRPr="00495854">
        <w:rPr>
          <w:lang w:val="fr-FR"/>
        </w:rPr>
        <w:t xml:space="preserve"> est parfaitement adapté aux liquides et pâtes abrasifs, chargés ou sensibles au cisaillement</w:t>
      </w:r>
      <w:r>
        <w:rPr>
          <w:lang w:val="fr-FR"/>
        </w:rPr>
        <w:t>,</w:t>
      </w:r>
      <w:r w:rsidRPr="00495854">
        <w:rPr>
          <w:lang w:val="fr-FR"/>
        </w:rPr>
        <w:t xml:space="preserve"> quelle que soit leur viscosité. Les fluides à deux composants peuvent être dosés avec un rapport de mélange </w:t>
      </w:r>
      <w:r>
        <w:rPr>
          <w:lang w:val="fr-FR"/>
        </w:rPr>
        <w:t xml:space="preserve">allant </w:t>
      </w:r>
      <w:r w:rsidRPr="00495854">
        <w:rPr>
          <w:lang w:val="fr-FR"/>
        </w:rPr>
        <w:t xml:space="preserve">de </w:t>
      </w:r>
      <w:proofErr w:type="gramStart"/>
      <w:r w:rsidRPr="00495854">
        <w:rPr>
          <w:lang w:val="fr-FR"/>
        </w:rPr>
        <w:t>1:</w:t>
      </w:r>
      <w:proofErr w:type="gramEnd"/>
      <w:r w:rsidRPr="00495854">
        <w:rPr>
          <w:lang w:val="fr-FR"/>
        </w:rPr>
        <w:t xml:space="preserve">1 à 10:1. </w:t>
      </w:r>
    </w:p>
    <w:p w14:paraId="14561C04" w14:textId="77777777" w:rsidR="00F65AD2" w:rsidRPr="00495854" w:rsidRDefault="00F65AD2" w:rsidP="00F65AD2">
      <w:pPr>
        <w:pStyle w:val="Presse-Fliesstext"/>
        <w:rPr>
          <w:lang w:val="fr-FR"/>
        </w:rPr>
      </w:pPr>
      <w:r>
        <w:rPr>
          <w:lang w:val="fr-FR"/>
        </w:rPr>
        <w:lastRenderedPageBreak/>
        <w:t>C</w:t>
      </w:r>
      <w:r w:rsidRPr="00495854">
        <w:rPr>
          <w:lang w:val="fr-FR"/>
        </w:rPr>
        <w:t>e système de traitement et d'alimentation ne dispose pas de sa propre unité de co</w:t>
      </w:r>
      <w:r>
        <w:rPr>
          <w:lang w:val="fr-FR"/>
        </w:rPr>
        <w:t>ntrôle</w:t>
      </w:r>
      <w:r w:rsidRPr="00495854">
        <w:rPr>
          <w:lang w:val="fr-FR"/>
        </w:rPr>
        <w:t>. Il est co</w:t>
      </w:r>
      <w:r>
        <w:rPr>
          <w:lang w:val="fr-FR"/>
        </w:rPr>
        <w:t>ntrôlé</w:t>
      </w:r>
      <w:r w:rsidRPr="00495854">
        <w:rPr>
          <w:lang w:val="fr-FR"/>
        </w:rPr>
        <w:t xml:space="preserve"> par le ViscoDos-2K-V de ViscoTec au moyen d'une régulation de pression à 2 points. Les paramètres de dosage individuels pour les pompes à vis excentrique du système de dosage peuvent être </w:t>
      </w:r>
      <w:r>
        <w:rPr>
          <w:lang w:val="fr-FR"/>
        </w:rPr>
        <w:t xml:space="preserve">facilement </w:t>
      </w:r>
      <w:r w:rsidRPr="00495854">
        <w:rPr>
          <w:lang w:val="fr-FR"/>
        </w:rPr>
        <w:t>réglés via l</w:t>
      </w:r>
      <w:r>
        <w:rPr>
          <w:lang w:val="fr-FR"/>
        </w:rPr>
        <w:t>e contrôleur e</w:t>
      </w:r>
      <w:r w:rsidRPr="00495854">
        <w:rPr>
          <w:lang w:val="fr-FR"/>
        </w:rPr>
        <w:t xml:space="preserve">xterne : quantité de dosage, débit volumique, rapport de mélange, calibrage, avertissement de durée de vie du pot, etc. Le dosage lui-même est d'une précision éprouvée, le mélange étant effectué par des mélangeurs statiques </w:t>
      </w:r>
      <w:r>
        <w:rPr>
          <w:lang w:val="fr-FR"/>
        </w:rPr>
        <w:t>standards</w:t>
      </w:r>
      <w:r w:rsidRPr="00495854">
        <w:rPr>
          <w:lang w:val="fr-FR"/>
        </w:rPr>
        <w:t xml:space="preserve">. Les vitesses de dosage possibles sont comprises entre 10 et 600 ml/min selon la combinaison </w:t>
      </w:r>
      <w:r>
        <w:rPr>
          <w:lang w:val="fr-FR"/>
        </w:rPr>
        <w:t>des</w:t>
      </w:r>
      <w:r w:rsidRPr="00495854">
        <w:rPr>
          <w:lang w:val="fr-FR"/>
        </w:rPr>
        <w:t xml:space="preserve"> pompe</w:t>
      </w:r>
      <w:r>
        <w:rPr>
          <w:lang w:val="fr-FR"/>
        </w:rPr>
        <w:t>s</w:t>
      </w:r>
      <w:r w:rsidRPr="00495854">
        <w:rPr>
          <w:lang w:val="fr-FR"/>
        </w:rPr>
        <w:t xml:space="preserve"> et le rapport de mélange. </w:t>
      </w:r>
    </w:p>
    <w:p w14:paraId="467D8165" w14:textId="77777777" w:rsidR="00F65AD2" w:rsidRPr="00495854" w:rsidRDefault="00F65AD2" w:rsidP="00F65AD2">
      <w:pPr>
        <w:pStyle w:val="Presse-Fliesstext"/>
        <w:rPr>
          <w:lang w:val="fr-FR"/>
        </w:rPr>
      </w:pPr>
      <w:r w:rsidRPr="00495854">
        <w:rPr>
          <w:b/>
          <w:bCs/>
          <w:lang w:val="fr-FR"/>
        </w:rPr>
        <w:t>Un aperçu des caractéristiques du système :</w:t>
      </w:r>
    </w:p>
    <w:p w14:paraId="57D9E585" w14:textId="77777777" w:rsidR="00F65AD2" w:rsidRPr="00495854" w:rsidRDefault="00F65AD2" w:rsidP="00F65AD2">
      <w:pPr>
        <w:pStyle w:val="Presse-Fliesstext"/>
        <w:numPr>
          <w:ilvl w:val="0"/>
          <w:numId w:val="14"/>
        </w:numPr>
        <w:rPr>
          <w:lang w:val="fr-FR"/>
        </w:rPr>
      </w:pPr>
      <w:r>
        <w:rPr>
          <w:lang w:val="fr-FR"/>
        </w:rPr>
        <w:t>Des</w:t>
      </w:r>
      <w:r w:rsidRPr="00495854">
        <w:rPr>
          <w:lang w:val="fr-FR"/>
        </w:rPr>
        <w:t xml:space="preserve"> process</w:t>
      </w:r>
      <w:r>
        <w:rPr>
          <w:lang w:val="fr-FR"/>
        </w:rPr>
        <w:t>us</w:t>
      </w:r>
      <w:r w:rsidRPr="00495854">
        <w:rPr>
          <w:lang w:val="fr-FR"/>
        </w:rPr>
        <w:t xml:space="preserve"> d'enrobage automatisé</w:t>
      </w:r>
      <w:r>
        <w:rPr>
          <w:lang w:val="fr-FR"/>
        </w:rPr>
        <w:t>s</w:t>
      </w:r>
      <w:r w:rsidRPr="00495854">
        <w:rPr>
          <w:lang w:val="fr-FR"/>
        </w:rPr>
        <w:t xml:space="preserve"> (comprenant la préparation et la fourniture des produits) </w:t>
      </w:r>
    </w:p>
    <w:p w14:paraId="5D46F362" w14:textId="77777777" w:rsidR="00F65AD2" w:rsidRPr="00495854" w:rsidRDefault="00F65AD2" w:rsidP="00F65AD2">
      <w:pPr>
        <w:pStyle w:val="Presse-Fliesstext"/>
        <w:numPr>
          <w:ilvl w:val="0"/>
          <w:numId w:val="14"/>
        </w:numPr>
        <w:rPr>
          <w:lang w:val="fr-FR"/>
        </w:rPr>
      </w:pPr>
      <w:r w:rsidRPr="00495854">
        <w:rPr>
          <w:lang w:val="fr-FR"/>
        </w:rPr>
        <w:t xml:space="preserve">Une production </w:t>
      </w:r>
      <w:r>
        <w:rPr>
          <w:lang w:val="fr-FR"/>
        </w:rPr>
        <w:t>en</w:t>
      </w:r>
      <w:r w:rsidRPr="00495854">
        <w:rPr>
          <w:lang w:val="fr-FR"/>
        </w:rPr>
        <w:t xml:space="preserve"> grandes quantités grâce à un temps d'arrêt minimal</w:t>
      </w:r>
    </w:p>
    <w:p w14:paraId="05F3EF2A" w14:textId="77777777" w:rsidR="00F65AD2" w:rsidRPr="00495854" w:rsidRDefault="00F65AD2" w:rsidP="00F65AD2">
      <w:pPr>
        <w:pStyle w:val="Presse-Fliesstext"/>
        <w:numPr>
          <w:ilvl w:val="0"/>
          <w:numId w:val="14"/>
        </w:numPr>
        <w:rPr>
          <w:lang w:val="fr-FR"/>
        </w:rPr>
      </w:pPr>
      <w:r w:rsidRPr="00495854">
        <w:rPr>
          <w:lang w:val="fr-FR"/>
        </w:rPr>
        <w:t xml:space="preserve">Un dosage respectueux des </w:t>
      </w:r>
      <w:r>
        <w:rPr>
          <w:lang w:val="fr-FR"/>
        </w:rPr>
        <w:t>produits</w:t>
      </w:r>
      <w:r w:rsidRPr="00495854">
        <w:rPr>
          <w:lang w:val="fr-FR"/>
        </w:rPr>
        <w:t xml:space="preserve"> </w:t>
      </w:r>
      <w:r w:rsidRPr="000638EE">
        <w:rPr>
          <w:lang w:val="fr-FR"/>
        </w:rPr>
        <w:t xml:space="preserve">– </w:t>
      </w:r>
      <w:r w:rsidRPr="00495854">
        <w:rPr>
          <w:lang w:val="fr-FR"/>
        </w:rPr>
        <w:t>grâce au principe du piston sans fin ViscoTec</w:t>
      </w:r>
    </w:p>
    <w:p w14:paraId="7A2ADBB2" w14:textId="77777777" w:rsidR="00F65AD2" w:rsidRPr="00495854" w:rsidRDefault="00F65AD2" w:rsidP="00F65AD2">
      <w:pPr>
        <w:pStyle w:val="Presse-Fliesstext"/>
        <w:numPr>
          <w:ilvl w:val="0"/>
          <w:numId w:val="14"/>
        </w:numPr>
        <w:rPr>
          <w:lang w:val="fr-FR"/>
        </w:rPr>
      </w:pPr>
      <w:r w:rsidRPr="00495854">
        <w:rPr>
          <w:lang w:val="fr-FR"/>
        </w:rPr>
        <w:t>Un dosage de haute précision – quelles que soient les viscosités ou les fluctuations de viscosité</w:t>
      </w:r>
    </w:p>
    <w:p w14:paraId="593B39C4" w14:textId="77777777" w:rsidR="00F65AD2" w:rsidRPr="00495854" w:rsidRDefault="00F65AD2" w:rsidP="00F65AD2">
      <w:pPr>
        <w:pStyle w:val="Presse-Fliesstext"/>
        <w:numPr>
          <w:ilvl w:val="0"/>
          <w:numId w:val="14"/>
        </w:numPr>
        <w:rPr>
          <w:lang w:val="fr-FR"/>
        </w:rPr>
      </w:pPr>
      <w:r w:rsidRPr="00495854">
        <w:rPr>
          <w:lang w:val="fr-FR"/>
        </w:rPr>
        <w:t xml:space="preserve">Un montage </w:t>
      </w:r>
      <w:r>
        <w:rPr>
          <w:lang w:val="fr-FR"/>
        </w:rPr>
        <w:t>simple</w:t>
      </w:r>
      <w:r w:rsidRPr="00495854">
        <w:rPr>
          <w:lang w:val="fr-FR"/>
        </w:rPr>
        <w:t xml:space="preserve"> du doseur bi-composants sur des robots ou des systèmes d'</w:t>
      </w:r>
      <w:r>
        <w:rPr>
          <w:lang w:val="fr-FR"/>
        </w:rPr>
        <w:t>essieu</w:t>
      </w:r>
    </w:p>
    <w:p w14:paraId="50240904" w14:textId="77777777" w:rsidR="00F65AD2" w:rsidRPr="00495854" w:rsidRDefault="00F65AD2" w:rsidP="00F65AD2">
      <w:pPr>
        <w:pStyle w:val="Presse-Fliesstext"/>
        <w:numPr>
          <w:ilvl w:val="0"/>
          <w:numId w:val="14"/>
        </w:numPr>
        <w:rPr>
          <w:lang w:val="fr-FR"/>
        </w:rPr>
      </w:pPr>
      <w:r>
        <w:rPr>
          <w:lang w:val="fr-FR"/>
        </w:rPr>
        <w:t>Un approvisionnement en matière</w:t>
      </w:r>
      <w:r w:rsidRPr="00495854">
        <w:rPr>
          <w:lang w:val="fr-FR"/>
        </w:rPr>
        <w:t xml:space="preserve"> avec des conteneurs en acier inoxydable de 24l (conteneur à pression max. 4,5 bar)</w:t>
      </w:r>
    </w:p>
    <w:p w14:paraId="117ABF1D" w14:textId="77777777" w:rsidR="00F65AD2" w:rsidRPr="00495854" w:rsidRDefault="00F65AD2" w:rsidP="00F65AD2">
      <w:pPr>
        <w:pStyle w:val="Presse-Fliesstext"/>
        <w:numPr>
          <w:ilvl w:val="0"/>
          <w:numId w:val="14"/>
        </w:numPr>
        <w:rPr>
          <w:lang w:val="fr-FR"/>
        </w:rPr>
      </w:pPr>
      <w:r w:rsidRPr="00495854">
        <w:rPr>
          <w:lang w:val="fr-FR"/>
        </w:rPr>
        <w:t>Un remplissage manuel ou par aspiration</w:t>
      </w:r>
    </w:p>
    <w:p w14:paraId="2D027B27" w14:textId="77777777" w:rsidR="00F65AD2" w:rsidRPr="00495854" w:rsidRDefault="00F65AD2" w:rsidP="00F65AD2">
      <w:pPr>
        <w:pStyle w:val="Subheadline"/>
        <w:rPr>
          <w:lang w:val="fr-FR"/>
        </w:rPr>
      </w:pPr>
    </w:p>
    <w:p w14:paraId="533B42CF" w14:textId="1B771655" w:rsidR="00F65AD2" w:rsidRDefault="00F65AD2" w:rsidP="00F65AD2">
      <w:pPr>
        <w:pStyle w:val="Fliesstext"/>
        <w:rPr>
          <w:lang w:val="fr-FR"/>
        </w:rPr>
      </w:pPr>
      <w:r>
        <w:t>3.274</w:t>
      </w:r>
      <w:r w:rsidRPr="0037631A">
        <w:rPr>
          <w:color w:val="FF0000"/>
        </w:rPr>
        <w:t xml:space="preserve"> </w:t>
      </w:r>
      <w:proofErr w:type="spellStart"/>
      <w:r w:rsidRPr="0037631A">
        <w:t>caractères</w:t>
      </w:r>
      <w:proofErr w:type="spellEnd"/>
      <w:r w:rsidRPr="0037631A">
        <w:t xml:space="preserve">, y </w:t>
      </w:r>
      <w:proofErr w:type="spellStart"/>
      <w:r w:rsidRPr="0037631A">
        <w:t>compris</w:t>
      </w:r>
      <w:proofErr w:type="spellEnd"/>
      <w:r w:rsidRPr="0037631A">
        <w:t xml:space="preserve"> les </w:t>
      </w:r>
      <w:proofErr w:type="spellStart"/>
      <w:r w:rsidRPr="0037631A">
        <w:t>espaces</w:t>
      </w:r>
      <w:proofErr w:type="spellEnd"/>
      <w:r w:rsidRPr="0037631A">
        <w:t xml:space="preserve">. </w:t>
      </w:r>
      <w:r w:rsidRPr="003C5053">
        <w:rPr>
          <w:lang w:val="fr-FR"/>
        </w:rPr>
        <w:t xml:space="preserve">Réimpression gratuite. Copie </w:t>
      </w:r>
      <w:r>
        <w:rPr>
          <w:lang w:val="fr-FR"/>
        </w:rPr>
        <w:t xml:space="preserve">sur </w:t>
      </w:r>
      <w:r w:rsidRPr="003C5053">
        <w:rPr>
          <w:lang w:val="fr-FR"/>
        </w:rPr>
        <w:t>demande.</w:t>
      </w:r>
    </w:p>
    <w:p w14:paraId="237EEF85" w14:textId="77777777" w:rsidR="00F65AD2" w:rsidRPr="00495854" w:rsidRDefault="00F65AD2" w:rsidP="00F65AD2">
      <w:pPr>
        <w:pStyle w:val="Subheadline"/>
        <w:rPr>
          <w:lang w:val="fr-FR"/>
        </w:rPr>
      </w:pPr>
    </w:p>
    <w:p w14:paraId="57B77F81" w14:textId="42A07386" w:rsidR="00F65AD2" w:rsidRDefault="00F65AD2" w:rsidP="00F65AD2">
      <w:pPr>
        <w:pStyle w:val="Subheadline"/>
        <w:rPr>
          <w:lang w:val="fr-FR"/>
        </w:rPr>
      </w:pPr>
    </w:p>
    <w:p w14:paraId="207CC1CF" w14:textId="6D23EBC7" w:rsidR="00F65AD2" w:rsidRDefault="00F65AD2" w:rsidP="00F65AD2">
      <w:pPr>
        <w:pStyle w:val="Subheadline"/>
        <w:rPr>
          <w:lang w:val="fr-FR"/>
        </w:rPr>
      </w:pPr>
    </w:p>
    <w:p w14:paraId="1619195F" w14:textId="5BEF1086" w:rsidR="00F65AD2" w:rsidRDefault="00F65AD2" w:rsidP="00F65AD2">
      <w:pPr>
        <w:pStyle w:val="Subheadline"/>
        <w:rPr>
          <w:lang w:val="fr-FR"/>
        </w:rPr>
      </w:pPr>
    </w:p>
    <w:p w14:paraId="7D59DBAA" w14:textId="77777777" w:rsidR="00F65AD2" w:rsidRPr="00495854" w:rsidRDefault="00F65AD2" w:rsidP="00F65AD2">
      <w:pPr>
        <w:pStyle w:val="Subheadline"/>
        <w:rPr>
          <w:lang w:val="fr-FR"/>
        </w:rPr>
      </w:pPr>
    </w:p>
    <w:p w14:paraId="35A36EED" w14:textId="77777777" w:rsidR="00F65AD2" w:rsidRPr="00495854" w:rsidRDefault="00F65AD2" w:rsidP="00F65AD2">
      <w:pPr>
        <w:pStyle w:val="Subheadline"/>
        <w:rPr>
          <w:lang w:val="fr-FR"/>
        </w:rPr>
      </w:pPr>
      <w:r w:rsidRPr="00495854">
        <w:rPr>
          <w:u w:val="single"/>
          <w:lang w:val="fr-FR"/>
        </w:rPr>
        <w:lastRenderedPageBreak/>
        <w:t>Image</w:t>
      </w:r>
      <w:r w:rsidRPr="00495854">
        <w:rPr>
          <w:lang w:val="fr-FR"/>
        </w:rPr>
        <w:t xml:space="preserve"> :</w:t>
      </w:r>
    </w:p>
    <w:p w14:paraId="59E345A0" w14:textId="77777777" w:rsidR="00F65AD2" w:rsidRPr="00495854" w:rsidRDefault="00F65AD2" w:rsidP="00F65AD2">
      <w:pPr>
        <w:pStyle w:val="Subheadline"/>
        <w:rPr>
          <w:lang w:val="fr-FR"/>
        </w:rPr>
      </w:pPr>
    </w:p>
    <w:p w14:paraId="7EF2E88F" w14:textId="77777777" w:rsidR="00F65AD2" w:rsidRPr="00495854" w:rsidRDefault="00F65AD2" w:rsidP="00F65AD2">
      <w:pPr>
        <w:pStyle w:val="StandardWeb"/>
        <w:spacing w:line="360" w:lineRule="auto"/>
        <w:ind w:right="1273"/>
        <w:rPr>
          <w:rFonts w:cs="Arial"/>
          <w:lang w:val="fr-FR"/>
        </w:rPr>
      </w:pPr>
      <w:r w:rsidRPr="00495854">
        <w:rPr>
          <w:rFonts w:cs="Arial"/>
          <w:noProof/>
          <w:lang w:val="fr-FR"/>
        </w:rPr>
        <w:drawing>
          <wp:inline distT="0" distB="0" distL="0" distR="0" wp14:anchorId="2A1188B6" wp14:editId="7DB675E5">
            <wp:extent cx="2705440" cy="1885950"/>
            <wp:effectExtent l="19050" t="19050" r="19050"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464" t="17107" r="9277" b="7263"/>
                    <a:stretch/>
                  </pic:blipFill>
                  <pic:spPr bwMode="auto">
                    <a:xfrm>
                      <a:off x="0" y="0"/>
                      <a:ext cx="2715170" cy="1892733"/>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7D0A332" w14:textId="77777777" w:rsidR="00F65AD2" w:rsidRPr="00782EEB" w:rsidRDefault="00F65AD2" w:rsidP="00F65AD2">
      <w:pPr>
        <w:pStyle w:val="Bildunterschrift"/>
        <w:rPr>
          <w:lang w:val="fr-FR"/>
        </w:rPr>
      </w:pPr>
      <w:r w:rsidRPr="00782EEB">
        <w:rPr>
          <w:lang w:val="fr-FR"/>
        </w:rPr>
        <w:t xml:space="preserve">Le </w:t>
      </w:r>
      <w:proofErr w:type="spellStart"/>
      <w:r w:rsidRPr="00782EEB">
        <w:rPr>
          <w:lang w:val="fr-FR"/>
        </w:rPr>
        <w:t>ViScaFeed</w:t>
      </w:r>
      <w:proofErr w:type="spellEnd"/>
      <w:r w:rsidRPr="00782EEB">
        <w:rPr>
          <w:lang w:val="fr-FR"/>
        </w:rPr>
        <w:t xml:space="preserve"> avec le doseur bi-composants ViscoTec - pour des applications de dosage entièrement automatisées.</w:t>
      </w:r>
    </w:p>
    <w:p w14:paraId="4E1047E3" w14:textId="77777777" w:rsidR="009443B7" w:rsidRPr="009443B7" w:rsidRDefault="009443B7" w:rsidP="0029423D">
      <w:pPr>
        <w:pStyle w:val="StandardWeb"/>
        <w:spacing w:line="360" w:lineRule="auto"/>
        <w:ind w:right="1273"/>
        <w:rPr>
          <w:rFonts w:cs="Arial"/>
          <w:lang w:val="fr-FR"/>
        </w:rPr>
      </w:pPr>
    </w:p>
    <w:p w14:paraId="7089D93E" w14:textId="77777777" w:rsidR="00F72BB6" w:rsidRPr="00C5066D" w:rsidRDefault="00F72BB6" w:rsidP="00F72BB6">
      <w:pPr>
        <w:pStyle w:val="Subheadline"/>
        <w:rPr>
          <w:lang w:val="fr-FR"/>
        </w:rPr>
      </w:pPr>
      <w:r w:rsidRPr="00C5066D">
        <w:rPr>
          <w:lang w:val="fr-FR"/>
        </w:rPr>
        <w:t>ViscoTec – Le dosage à la perfection !</w:t>
      </w:r>
    </w:p>
    <w:p w14:paraId="736008B8" w14:textId="77777777" w:rsidR="00582151" w:rsidRPr="00C5066D" w:rsidRDefault="00582151" w:rsidP="00582151">
      <w:pPr>
        <w:spacing w:line="360" w:lineRule="auto"/>
        <w:rPr>
          <w:rFonts w:cs="Arial"/>
          <w:b/>
          <w:lang w:val="fr-FR"/>
        </w:rPr>
      </w:pPr>
    </w:p>
    <w:p w14:paraId="463B7BF2" w14:textId="77777777" w:rsidR="00F074B2" w:rsidRPr="00C5066D" w:rsidRDefault="00F72BB6" w:rsidP="00AB5702">
      <w:pPr>
        <w:ind w:right="856"/>
        <w:rPr>
          <w:rFonts w:cs="Arial"/>
          <w:lang w:val="fr-FR"/>
        </w:rPr>
      </w:pPr>
      <w:r w:rsidRPr="00C5066D">
        <w:rPr>
          <w:lang w:val="fr-FR"/>
        </w:rPr>
        <w:t xml:space="preserve">ViscoTec </w:t>
      </w:r>
      <w:proofErr w:type="spellStart"/>
      <w:r w:rsidRPr="00C5066D">
        <w:rPr>
          <w:lang w:val="fr-FR"/>
        </w:rPr>
        <w:t>Pumpen</w:t>
      </w:r>
      <w:proofErr w:type="spellEnd"/>
      <w:r w:rsidRPr="00C5066D">
        <w:rPr>
          <w:lang w:val="fr-FR"/>
        </w:rPr>
        <w:t xml:space="preserve">- u. </w:t>
      </w:r>
      <w:proofErr w:type="spellStart"/>
      <w:r w:rsidRPr="00C5066D">
        <w:rPr>
          <w:lang w:val="fr-FR"/>
        </w:rPr>
        <w:t>Dosiertechnik</w:t>
      </w:r>
      <w:proofErr w:type="spellEnd"/>
      <w:r w:rsidRPr="00C5066D">
        <w:rPr>
          <w:lang w:val="fr-FR"/>
        </w:rPr>
        <w:t xml:space="preserve"> GmbH fabrique des systèmes nécessaires au pompage, au dosage, à l'application, au remplissage et au prélèvement de fluides de viscosité moyenne à </w:t>
      </w:r>
      <w:proofErr w:type="spellStart"/>
      <w:r w:rsidRPr="00C5066D">
        <w:rPr>
          <w:lang w:val="fr-FR"/>
        </w:rPr>
        <w:t>élevée</w:t>
      </w:r>
      <w:proofErr w:type="spellEnd"/>
      <w:r w:rsidRPr="00C5066D">
        <w:rPr>
          <w:lang w:val="fr-FR"/>
        </w:rPr>
        <w:t xml:space="preserve">. Le leader technologique a son siège à </w:t>
      </w:r>
      <w:proofErr w:type="spellStart"/>
      <w:r w:rsidRPr="00C5066D">
        <w:rPr>
          <w:lang w:val="fr-FR"/>
        </w:rPr>
        <w:t>Töging</w:t>
      </w:r>
      <w:proofErr w:type="spellEnd"/>
      <w:r w:rsidRPr="00C5066D">
        <w:rPr>
          <w:lang w:val="fr-FR"/>
        </w:rPr>
        <w:t xml:space="preserve"> a. Inn (en Bavière, près de Munich). ViscoTec possède également des filiales aux USA, en Chine, à Singapour</w:t>
      </w:r>
      <w:r w:rsidR="00D26901" w:rsidRPr="00C5066D">
        <w:rPr>
          <w:lang w:val="fr-FR"/>
        </w:rPr>
        <w:t>, en Inde</w:t>
      </w:r>
      <w:r w:rsidRPr="00C5066D">
        <w:rPr>
          <w:lang w:val="fr-FR"/>
        </w:rPr>
        <w:t xml:space="preserve"> et en </w:t>
      </w:r>
      <w:r w:rsidR="00D26901" w:rsidRPr="00C5066D">
        <w:rPr>
          <w:lang w:val="fr-FR"/>
        </w:rPr>
        <w:t>France</w:t>
      </w:r>
      <w:r w:rsidRPr="00C5066D">
        <w:rPr>
          <w:lang w:val="fr-FR"/>
        </w:rPr>
        <w:t xml:space="preserve"> et emploie environ 2</w:t>
      </w:r>
      <w:r w:rsidR="00AB5702">
        <w:rPr>
          <w:lang w:val="fr-FR"/>
        </w:rPr>
        <w:t>7</w:t>
      </w:r>
      <w:r w:rsidRPr="00C5066D">
        <w:rPr>
          <w:lang w:val="fr-FR"/>
        </w:rPr>
        <w:t>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sidRPr="00C5066D">
        <w:rPr>
          <w:lang w:val="fr-FR"/>
        </w:rPr>
        <w:t>mPas</w:t>
      </w:r>
      <w:proofErr w:type="spellEnd"/>
      <w:r w:rsidRPr="00C5066D">
        <w:rPr>
          <w:lang w:val="fr-FR"/>
        </w:rPr>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électromobilité, aérospatiale, technologie médicale, industrie pharmaceutique</w:t>
      </w:r>
      <w:r w:rsidR="00AB5702">
        <w:rPr>
          <w:lang w:val="fr-FR"/>
        </w:rPr>
        <w:t>, fabrication de produits électroniques et de nombreux autres secteurs.</w:t>
      </w:r>
    </w:p>
    <w:p w14:paraId="730ECB8D" w14:textId="77777777" w:rsidR="00582151" w:rsidRPr="00C5066D" w:rsidRDefault="00582151" w:rsidP="00582151">
      <w:pPr>
        <w:spacing w:line="360" w:lineRule="auto"/>
        <w:rPr>
          <w:rFonts w:cs="Arial"/>
          <w:lang w:val="fr-FR"/>
        </w:rPr>
      </w:pPr>
    </w:p>
    <w:p w14:paraId="19A3DBDB" w14:textId="77777777" w:rsidR="00F074B2" w:rsidRPr="00C5066D" w:rsidRDefault="00F074B2" w:rsidP="00582151">
      <w:pPr>
        <w:spacing w:line="360" w:lineRule="auto"/>
        <w:ind w:right="1273"/>
        <w:rPr>
          <w:rFonts w:cs="Arial"/>
          <w:lang w:val="fr-FR"/>
        </w:rPr>
      </w:pPr>
    </w:p>
    <w:p w14:paraId="3E362F4F" w14:textId="77777777" w:rsidR="00F074B2" w:rsidRPr="00F65AD2" w:rsidRDefault="00F72BB6" w:rsidP="004F5C6C">
      <w:pPr>
        <w:pStyle w:val="Untertitel"/>
      </w:pPr>
      <w:r w:rsidRPr="00F65AD2">
        <w:t>C</w:t>
      </w:r>
      <w:r w:rsidR="00B82931" w:rsidRPr="00F65AD2">
        <w:t>ontact</w:t>
      </w:r>
      <w:r w:rsidRPr="00F65AD2">
        <w:t xml:space="preserve"> </w:t>
      </w:r>
      <w:proofErr w:type="spellStart"/>
      <w:r w:rsidRPr="00F65AD2">
        <w:t>presse</w:t>
      </w:r>
      <w:proofErr w:type="spellEnd"/>
      <w:r w:rsidR="00F074B2" w:rsidRPr="00F65AD2">
        <w:t>:</w:t>
      </w:r>
    </w:p>
    <w:p w14:paraId="3FC1BFDE" w14:textId="77777777" w:rsidR="00F074B2" w:rsidRPr="00F65AD2" w:rsidRDefault="00846A7D" w:rsidP="00582151">
      <w:pPr>
        <w:spacing w:line="360" w:lineRule="auto"/>
        <w:ind w:right="1273"/>
        <w:rPr>
          <w:rFonts w:cs="Arial"/>
        </w:rPr>
      </w:pPr>
      <w:r w:rsidRPr="00F65AD2">
        <w:rPr>
          <w:rFonts w:cs="Arial"/>
        </w:rPr>
        <w:t>Melanie Hintereder</w:t>
      </w:r>
      <w:r w:rsidR="00F074B2" w:rsidRPr="00F65AD2">
        <w:rPr>
          <w:rFonts w:cs="Arial"/>
        </w:rPr>
        <w:t>, Marketing</w:t>
      </w:r>
    </w:p>
    <w:p w14:paraId="06EA7D25" w14:textId="77777777" w:rsidR="00B82931" w:rsidRPr="00F65AD2" w:rsidRDefault="00F72BB6" w:rsidP="00582151">
      <w:pPr>
        <w:spacing w:line="360" w:lineRule="auto"/>
        <w:ind w:right="1273"/>
        <w:rPr>
          <w:rFonts w:cs="Arial"/>
        </w:rPr>
      </w:pPr>
      <w:r w:rsidRPr="00F65AD2">
        <w:rPr>
          <w:rFonts w:cs="Arial"/>
        </w:rPr>
        <w:t>Tel</w:t>
      </w:r>
      <w:r w:rsidR="00B82931" w:rsidRPr="00F65AD2">
        <w:rPr>
          <w:rFonts w:cs="Arial"/>
        </w:rPr>
        <w:t>: +49 8631 9274-4</w:t>
      </w:r>
      <w:r w:rsidR="00846A7D" w:rsidRPr="00F65AD2">
        <w:rPr>
          <w:rFonts w:cs="Arial"/>
        </w:rPr>
        <w:t>04</w:t>
      </w:r>
      <w:r w:rsidR="00B82931" w:rsidRPr="00F65AD2">
        <w:rPr>
          <w:rFonts w:cs="Arial"/>
        </w:rPr>
        <w:t xml:space="preserve"> </w:t>
      </w:r>
    </w:p>
    <w:p w14:paraId="6CCFB195" w14:textId="77777777" w:rsidR="00B82931" w:rsidRPr="00F65AD2" w:rsidRDefault="00846A7D" w:rsidP="00582151">
      <w:pPr>
        <w:spacing w:line="360" w:lineRule="auto"/>
        <w:ind w:right="1273"/>
        <w:rPr>
          <w:rFonts w:cs="Arial"/>
        </w:rPr>
      </w:pPr>
      <w:r w:rsidRPr="00F65AD2">
        <w:rPr>
          <w:rFonts w:cs="Arial"/>
        </w:rPr>
        <w:t>melanie.hintereder</w:t>
      </w:r>
      <w:r w:rsidR="00B82931" w:rsidRPr="00F65AD2">
        <w:rPr>
          <w:rFonts w:cs="Arial"/>
        </w:rPr>
        <w:t xml:space="preserve">@viscotec.de </w:t>
      </w:r>
    </w:p>
    <w:p w14:paraId="76DC835B" w14:textId="77777777" w:rsidR="00B82931" w:rsidRPr="00F65AD2" w:rsidRDefault="00B82931" w:rsidP="00B82931">
      <w:pPr>
        <w:spacing w:line="360" w:lineRule="auto"/>
        <w:ind w:right="1273"/>
        <w:rPr>
          <w:rFonts w:cs="Arial"/>
        </w:rPr>
      </w:pPr>
    </w:p>
    <w:p w14:paraId="04A83F5C" w14:textId="77777777" w:rsidR="00B82931" w:rsidRPr="00F65AD2" w:rsidRDefault="00B82931" w:rsidP="00B82931">
      <w:pPr>
        <w:spacing w:line="360" w:lineRule="auto"/>
        <w:ind w:right="1273"/>
        <w:rPr>
          <w:rFonts w:cs="Arial"/>
        </w:rPr>
      </w:pPr>
    </w:p>
    <w:p w14:paraId="4593654B" w14:textId="77777777" w:rsidR="0051249B" w:rsidRPr="00AB5702" w:rsidRDefault="005367E6" w:rsidP="00AB5702">
      <w:pPr>
        <w:pStyle w:val="Fliesstext"/>
        <w:rPr>
          <w:lang w:val="fr-FR"/>
        </w:rPr>
      </w:pPr>
      <w:r w:rsidRPr="00C5066D">
        <w:rPr>
          <w:rStyle w:val="Fett"/>
          <w:lang w:val="fr-FR"/>
        </w:rPr>
        <w:t>ViscoTec France SASU</w:t>
      </w:r>
      <w:r w:rsidRPr="00C5066D">
        <w:rPr>
          <w:lang w:val="fr-FR"/>
        </w:rPr>
        <w:br/>
        <w:t>5 Avenue Henri Becquerel, Parc Activité Kennedy | 33700 Mérignac | France</w:t>
      </w:r>
      <w:r w:rsidRPr="00C5066D">
        <w:rPr>
          <w:lang w:val="fr-FR"/>
        </w:rPr>
        <w:br/>
        <w:t>www.viscotec.fr</w:t>
      </w:r>
    </w:p>
    <w:p w14:paraId="42A1C2EA" w14:textId="77777777" w:rsidR="0051249B" w:rsidRPr="00E746D1" w:rsidRDefault="0051249B" w:rsidP="00A82FFA"/>
    <w:sectPr w:rsidR="0051249B" w:rsidRPr="00E746D1"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DA577" w14:textId="77777777" w:rsidR="00F65AD2" w:rsidRDefault="00F65AD2">
      <w:r>
        <w:separator/>
      </w:r>
    </w:p>
  </w:endnote>
  <w:endnote w:type="continuationSeparator" w:id="0">
    <w:p w14:paraId="1CB39495" w14:textId="77777777" w:rsidR="00F65AD2" w:rsidRDefault="00F65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AFFEB" w14:textId="77777777" w:rsidR="00551F5B" w:rsidRDefault="00551F5B">
    <w:pPr>
      <w:pStyle w:val="Fuzeile"/>
    </w:pPr>
  </w:p>
  <w:p w14:paraId="24E8DF4C" w14:textId="77777777" w:rsidR="00551F5B" w:rsidRDefault="00551F5B"/>
  <w:p w14:paraId="14CB2314" w14:textId="77777777" w:rsidR="00551F5B" w:rsidRDefault="00551F5B"/>
  <w:p w14:paraId="500D8025"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D865C" w14:textId="77777777" w:rsidR="003976F5" w:rsidRDefault="003976F5" w:rsidP="003976F5">
    <w:pPr>
      <w:tabs>
        <w:tab w:val="left" w:pos="3261"/>
      </w:tabs>
      <w:rPr>
        <w:rFonts w:cs="Arial"/>
        <w:noProof/>
        <w:sz w:val="14"/>
        <w:szCs w:val="14"/>
      </w:rPr>
    </w:pPr>
  </w:p>
  <w:p w14:paraId="4AC868F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59D6CBCC" wp14:editId="20552C9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4FA2F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056EA039" w14:textId="77777777" w:rsidR="00B266CD" w:rsidRDefault="00B266CD" w:rsidP="003976F5">
    <w:pPr>
      <w:tabs>
        <w:tab w:val="left" w:pos="3261"/>
      </w:tabs>
      <w:rPr>
        <w:rFonts w:cs="Arial"/>
        <w:noProof/>
        <w:sz w:val="14"/>
        <w:szCs w:val="14"/>
      </w:rPr>
    </w:pPr>
  </w:p>
  <w:p w14:paraId="000566CE" w14:textId="77777777" w:rsidR="00B266CD" w:rsidRPr="0029423D" w:rsidRDefault="00CE6952" w:rsidP="00B266CD">
    <w:pPr>
      <w:tabs>
        <w:tab w:val="left" w:pos="450"/>
        <w:tab w:val="left" w:pos="3261"/>
        <w:tab w:val="left" w:pos="5954"/>
        <w:tab w:val="left" w:pos="8789"/>
      </w:tabs>
      <w:rPr>
        <w:rFonts w:cs="Arial"/>
        <w:noProof/>
        <w:sz w:val="14"/>
        <w:szCs w:val="14"/>
        <w:lang w:val="de-DE"/>
      </w:rPr>
    </w:pPr>
    <w:r>
      <w:rPr>
        <w:rFonts w:cs="Arial"/>
        <w:noProof/>
        <w:sz w:val="14"/>
        <w:szCs w:val="14"/>
        <w:lang w:val="de-DE"/>
      </w:rPr>
      <w:tab/>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00B82931"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00B82931"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6A4593DF"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0A46C435"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57E1DFB2"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0F4FA395" w14:textId="77777777" w:rsidR="004B3830" w:rsidRPr="00F72BB6" w:rsidRDefault="004B3830" w:rsidP="00DB594E">
    <w:pPr>
      <w:tabs>
        <w:tab w:val="left" w:pos="3261"/>
      </w:tabs>
      <w:rPr>
        <w:rFonts w:cs="Arial"/>
        <w:noProof/>
        <w:color w:val="7F7F7F"/>
        <w:sz w:val="16"/>
        <w:szCs w:val="16"/>
        <w:lang w:val="de-DE"/>
      </w:rPr>
    </w:pPr>
  </w:p>
  <w:p w14:paraId="7D433E87"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7B60B" w14:textId="77777777" w:rsidR="00F65AD2" w:rsidRDefault="00F65AD2">
      <w:r>
        <w:separator/>
      </w:r>
    </w:p>
  </w:footnote>
  <w:footnote w:type="continuationSeparator" w:id="0">
    <w:p w14:paraId="6D7650D3" w14:textId="77777777" w:rsidR="00F65AD2" w:rsidRDefault="00F65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401E" w14:textId="77777777" w:rsidR="00446370" w:rsidRDefault="00446370">
    <w:pPr>
      <w:rPr>
        <w:rFonts w:cs="Arial"/>
        <w:sz w:val="16"/>
        <w:szCs w:val="16"/>
      </w:rPr>
    </w:pPr>
  </w:p>
  <w:p w14:paraId="3AD49764" w14:textId="77777777" w:rsidR="00446370" w:rsidRDefault="00446370">
    <w:pPr>
      <w:rPr>
        <w:rFonts w:cs="Arial"/>
        <w:sz w:val="16"/>
        <w:szCs w:val="16"/>
      </w:rPr>
    </w:pPr>
  </w:p>
  <w:p w14:paraId="08C09EAA" w14:textId="77777777" w:rsidR="004B3830" w:rsidRPr="00446370" w:rsidRDefault="00446370" w:rsidP="00446370">
    <w:pPr>
      <w:pStyle w:val="Titel"/>
      <w:rPr>
        <w:color w:val="009DE0" w:themeColor="accent1"/>
        <w:lang w:val="fr-FR"/>
      </w:rPr>
    </w:pPr>
    <w:r w:rsidRPr="00446370">
      <w:rPr>
        <w:color w:val="009DE0" w:themeColor="accent1"/>
        <w:lang w:val="fr-FR"/>
      </w:rPr>
      <w:t>Communiqué de presse</w:t>
    </w:r>
    <w:r w:rsidR="002145DD" w:rsidRPr="00446370">
      <w:rPr>
        <w:rFonts w:cs="Arial"/>
        <w:noProof/>
        <w:color w:val="009DE0" w:themeColor="accent1"/>
        <w:sz w:val="16"/>
        <w:szCs w:val="16"/>
      </w:rPr>
      <w:drawing>
        <wp:anchor distT="0" distB="0" distL="114300" distR="114300" simplePos="0" relativeHeight="251660288" behindDoc="1" locked="1" layoutInCell="1" allowOverlap="1" wp14:anchorId="2BDE1C4C" wp14:editId="02F05AC4">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093903C" w14:textId="77777777" w:rsidR="00DB594E" w:rsidRDefault="00DB594E">
    <w:pPr>
      <w:rPr>
        <w:rFonts w:cs="Arial"/>
        <w:sz w:val="16"/>
        <w:szCs w:val="16"/>
      </w:rPr>
    </w:pPr>
  </w:p>
  <w:p w14:paraId="18113BA5" w14:textId="77777777" w:rsidR="00446370" w:rsidRDefault="00446370">
    <w:pPr>
      <w:rPr>
        <w:rFonts w:cs="Arial"/>
        <w:sz w:val="16"/>
        <w:szCs w:val="16"/>
      </w:rPr>
    </w:pPr>
  </w:p>
  <w:p w14:paraId="6829E75B"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6283194"/>
    <w:multiLevelType w:val="hybridMultilevel"/>
    <w:tmpl w:val="67E2D7D4"/>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AD2"/>
    <w:rsid w:val="000023E1"/>
    <w:rsid w:val="0000359E"/>
    <w:rsid w:val="00012C68"/>
    <w:rsid w:val="00036722"/>
    <w:rsid w:val="00037041"/>
    <w:rsid w:val="00060FDA"/>
    <w:rsid w:val="0008235A"/>
    <w:rsid w:val="000857E6"/>
    <w:rsid w:val="00085A89"/>
    <w:rsid w:val="00092C13"/>
    <w:rsid w:val="000937BB"/>
    <w:rsid w:val="000C4946"/>
    <w:rsid w:val="000C6345"/>
    <w:rsid w:val="000D7F60"/>
    <w:rsid w:val="000E3321"/>
    <w:rsid w:val="00121DC3"/>
    <w:rsid w:val="00125C7C"/>
    <w:rsid w:val="00130F23"/>
    <w:rsid w:val="00150577"/>
    <w:rsid w:val="001546C3"/>
    <w:rsid w:val="0016678D"/>
    <w:rsid w:val="00170EF2"/>
    <w:rsid w:val="0017208A"/>
    <w:rsid w:val="00181A8E"/>
    <w:rsid w:val="001827BA"/>
    <w:rsid w:val="00194215"/>
    <w:rsid w:val="001969A3"/>
    <w:rsid w:val="001D73C3"/>
    <w:rsid w:val="001E381D"/>
    <w:rsid w:val="001F356B"/>
    <w:rsid w:val="001F520D"/>
    <w:rsid w:val="002145DD"/>
    <w:rsid w:val="002347D3"/>
    <w:rsid w:val="0026246A"/>
    <w:rsid w:val="00270FE7"/>
    <w:rsid w:val="002823B0"/>
    <w:rsid w:val="0029423D"/>
    <w:rsid w:val="00294735"/>
    <w:rsid w:val="00297513"/>
    <w:rsid w:val="002B2120"/>
    <w:rsid w:val="002D0CA4"/>
    <w:rsid w:val="002E2147"/>
    <w:rsid w:val="002F1753"/>
    <w:rsid w:val="002F4234"/>
    <w:rsid w:val="00301B89"/>
    <w:rsid w:val="0030370D"/>
    <w:rsid w:val="00353DCC"/>
    <w:rsid w:val="00366EF8"/>
    <w:rsid w:val="0037310C"/>
    <w:rsid w:val="00390802"/>
    <w:rsid w:val="00393D26"/>
    <w:rsid w:val="003976F5"/>
    <w:rsid w:val="00397B89"/>
    <w:rsid w:val="003C34B5"/>
    <w:rsid w:val="003D1766"/>
    <w:rsid w:val="003D224A"/>
    <w:rsid w:val="003D606D"/>
    <w:rsid w:val="00401BBD"/>
    <w:rsid w:val="004023F4"/>
    <w:rsid w:val="004111B1"/>
    <w:rsid w:val="00426AC8"/>
    <w:rsid w:val="00431F7F"/>
    <w:rsid w:val="00446370"/>
    <w:rsid w:val="00454676"/>
    <w:rsid w:val="00467930"/>
    <w:rsid w:val="00473102"/>
    <w:rsid w:val="0049795F"/>
    <w:rsid w:val="004B3830"/>
    <w:rsid w:val="004C5D5D"/>
    <w:rsid w:val="004C6A67"/>
    <w:rsid w:val="004F398D"/>
    <w:rsid w:val="004F5700"/>
    <w:rsid w:val="004F5C6C"/>
    <w:rsid w:val="0050281D"/>
    <w:rsid w:val="005075EC"/>
    <w:rsid w:val="0051249B"/>
    <w:rsid w:val="00513156"/>
    <w:rsid w:val="0052307D"/>
    <w:rsid w:val="00533C74"/>
    <w:rsid w:val="00534826"/>
    <w:rsid w:val="00535911"/>
    <w:rsid w:val="005363AD"/>
    <w:rsid w:val="005367E6"/>
    <w:rsid w:val="00551F5B"/>
    <w:rsid w:val="005566EC"/>
    <w:rsid w:val="005624D6"/>
    <w:rsid w:val="00562844"/>
    <w:rsid w:val="005726B7"/>
    <w:rsid w:val="00582151"/>
    <w:rsid w:val="0058577D"/>
    <w:rsid w:val="00586A3B"/>
    <w:rsid w:val="005C2903"/>
    <w:rsid w:val="005D7E04"/>
    <w:rsid w:val="005E5AF0"/>
    <w:rsid w:val="005F2038"/>
    <w:rsid w:val="005F5262"/>
    <w:rsid w:val="00611CE1"/>
    <w:rsid w:val="00615DEA"/>
    <w:rsid w:val="0061700A"/>
    <w:rsid w:val="0062736B"/>
    <w:rsid w:val="0062759D"/>
    <w:rsid w:val="00671EB4"/>
    <w:rsid w:val="00673254"/>
    <w:rsid w:val="00675D02"/>
    <w:rsid w:val="00692019"/>
    <w:rsid w:val="006C2656"/>
    <w:rsid w:val="006C491A"/>
    <w:rsid w:val="006D01F7"/>
    <w:rsid w:val="006D71C8"/>
    <w:rsid w:val="006E552A"/>
    <w:rsid w:val="006F198C"/>
    <w:rsid w:val="00703A1A"/>
    <w:rsid w:val="00711926"/>
    <w:rsid w:val="00711B73"/>
    <w:rsid w:val="00721738"/>
    <w:rsid w:val="00735BD6"/>
    <w:rsid w:val="0073733A"/>
    <w:rsid w:val="007475B9"/>
    <w:rsid w:val="007561F9"/>
    <w:rsid w:val="007602BD"/>
    <w:rsid w:val="00760510"/>
    <w:rsid w:val="00763AAF"/>
    <w:rsid w:val="00773ED5"/>
    <w:rsid w:val="0077677A"/>
    <w:rsid w:val="007824A4"/>
    <w:rsid w:val="007A1326"/>
    <w:rsid w:val="007B0AD8"/>
    <w:rsid w:val="007C1D15"/>
    <w:rsid w:val="007C7C9D"/>
    <w:rsid w:val="007F592F"/>
    <w:rsid w:val="007F738F"/>
    <w:rsid w:val="00814DD8"/>
    <w:rsid w:val="0083310B"/>
    <w:rsid w:val="00846A7D"/>
    <w:rsid w:val="00852119"/>
    <w:rsid w:val="00872280"/>
    <w:rsid w:val="00873107"/>
    <w:rsid w:val="00881B09"/>
    <w:rsid w:val="00883BAB"/>
    <w:rsid w:val="008A36FE"/>
    <w:rsid w:val="008B14A5"/>
    <w:rsid w:val="008C0FD4"/>
    <w:rsid w:val="008D154F"/>
    <w:rsid w:val="008F323D"/>
    <w:rsid w:val="00904BB2"/>
    <w:rsid w:val="009139CC"/>
    <w:rsid w:val="0092628F"/>
    <w:rsid w:val="009443B7"/>
    <w:rsid w:val="009467AC"/>
    <w:rsid w:val="009513E0"/>
    <w:rsid w:val="00954F4E"/>
    <w:rsid w:val="009609CB"/>
    <w:rsid w:val="009649CA"/>
    <w:rsid w:val="00965AEA"/>
    <w:rsid w:val="0098528E"/>
    <w:rsid w:val="00985FB4"/>
    <w:rsid w:val="00986BE5"/>
    <w:rsid w:val="009A5722"/>
    <w:rsid w:val="009D2A8B"/>
    <w:rsid w:val="009D2E29"/>
    <w:rsid w:val="009D4116"/>
    <w:rsid w:val="009E249C"/>
    <w:rsid w:val="009F51C7"/>
    <w:rsid w:val="00A02B05"/>
    <w:rsid w:val="00A13C46"/>
    <w:rsid w:val="00A15EE2"/>
    <w:rsid w:val="00A16B40"/>
    <w:rsid w:val="00A214ED"/>
    <w:rsid w:val="00A511F0"/>
    <w:rsid w:val="00A82FFA"/>
    <w:rsid w:val="00AA274E"/>
    <w:rsid w:val="00AA57BC"/>
    <w:rsid w:val="00AB5702"/>
    <w:rsid w:val="00AC65A4"/>
    <w:rsid w:val="00AE2DD9"/>
    <w:rsid w:val="00AE7F67"/>
    <w:rsid w:val="00B067DB"/>
    <w:rsid w:val="00B07030"/>
    <w:rsid w:val="00B11A1C"/>
    <w:rsid w:val="00B1330C"/>
    <w:rsid w:val="00B266CD"/>
    <w:rsid w:val="00B275C4"/>
    <w:rsid w:val="00B30813"/>
    <w:rsid w:val="00B41D41"/>
    <w:rsid w:val="00B42982"/>
    <w:rsid w:val="00B55B64"/>
    <w:rsid w:val="00B61FBF"/>
    <w:rsid w:val="00B65DA7"/>
    <w:rsid w:val="00B82931"/>
    <w:rsid w:val="00B904F9"/>
    <w:rsid w:val="00B960E9"/>
    <w:rsid w:val="00B9622B"/>
    <w:rsid w:val="00BA4CA7"/>
    <w:rsid w:val="00BC00E6"/>
    <w:rsid w:val="00BE3AD2"/>
    <w:rsid w:val="00BE6360"/>
    <w:rsid w:val="00BF37EF"/>
    <w:rsid w:val="00BF4E55"/>
    <w:rsid w:val="00C13A2D"/>
    <w:rsid w:val="00C450E2"/>
    <w:rsid w:val="00C5066D"/>
    <w:rsid w:val="00C60AD4"/>
    <w:rsid w:val="00C67124"/>
    <w:rsid w:val="00C733AE"/>
    <w:rsid w:val="00C928C1"/>
    <w:rsid w:val="00CA7D41"/>
    <w:rsid w:val="00CD2B97"/>
    <w:rsid w:val="00CD5602"/>
    <w:rsid w:val="00CE60B0"/>
    <w:rsid w:val="00CE6952"/>
    <w:rsid w:val="00CF5E36"/>
    <w:rsid w:val="00D002C7"/>
    <w:rsid w:val="00D02E03"/>
    <w:rsid w:val="00D26901"/>
    <w:rsid w:val="00D33DD0"/>
    <w:rsid w:val="00D60136"/>
    <w:rsid w:val="00D64379"/>
    <w:rsid w:val="00D9079C"/>
    <w:rsid w:val="00D91514"/>
    <w:rsid w:val="00D92E5D"/>
    <w:rsid w:val="00D94C64"/>
    <w:rsid w:val="00D95BA4"/>
    <w:rsid w:val="00D96389"/>
    <w:rsid w:val="00DB594E"/>
    <w:rsid w:val="00DC2103"/>
    <w:rsid w:val="00DC6F7F"/>
    <w:rsid w:val="00DD1E0E"/>
    <w:rsid w:val="00DE5663"/>
    <w:rsid w:val="00E02620"/>
    <w:rsid w:val="00E3680B"/>
    <w:rsid w:val="00E4130F"/>
    <w:rsid w:val="00E66813"/>
    <w:rsid w:val="00E746D1"/>
    <w:rsid w:val="00E76D03"/>
    <w:rsid w:val="00E83C4F"/>
    <w:rsid w:val="00E90FD3"/>
    <w:rsid w:val="00EC6C41"/>
    <w:rsid w:val="00ED041C"/>
    <w:rsid w:val="00ED7FBF"/>
    <w:rsid w:val="00EE1DDC"/>
    <w:rsid w:val="00F0275E"/>
    <w:rsid w:val="00F074B2"/>
    <w:rsid w:val="00F34DC7"/>
    <w:rsid w:val="00F5216C"/>
    <w:rsid w:val="00F54981"/>
    <w:rsid w:val="00F6014F"/>
    <w:rsid w:val="00F605BD"/>
    <w:rsid w:val="00F614D9"/>
    <w:rsid w:val="00F65AD2"/>
    <w:rsid w:val="00F72BB6"/>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353E8F"/>
  <w15:chartTrackingRefBased/>
  <w15:docId w15:val="{9C78994A-AFC9-4F8F-A100-720627113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 w:type="paragraph" w:styleId="z-Formularbeginn">
    <w:name w:val="HTML Top of Form"/>
    <w:basedOn w:val="Standard"/>
    <w:next w:val="Standard"/>
    <w:link w:val="z-FormularbeginnZchn"/>
    <w:hidden/>
    <w:uiPriority w:val="99"/>
    <w:semiHidden/>
    <w:unhideWhenUsed/>
    <w:rsid w:val="00EC6C41"/>
    <w:pPr>
      <w:pBdr>
        <w:bottom w:val="single" w:sz="6" w:space="1" w:color="auto"/>
      </w:pBdr>
      <w:jc w:val="center"/>
    </w:pPr>
    <w:rPr>
      <w:rFonts w:cs="Arial"/>
      <w:vanish/>
      <w:sz w:val="16"/>
      <w:szCs w:val="16"/>
      <w:lang w:val="de-DE"/>
    </w:rPr>
  </w:style>
  <w:style w:type="character" w:customStyle="1" w:styleId="z-FormularbeginnZchn">
    <w:name w:val="z-Formularbeginn Zchn"/>
    <w:basedOn w:val="Absatz-Standardschriftart"/>
    <w:link w:val="z-Formularbeginn"/>
    <w:uiPriority w:val="99"/>
    <w:semiHidden/>
    <w:rsid w:val="00EC6C41"/>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EC6C41"/>
    <w:pPr>
      <w:pBdr>
        <w:top w:val="single" w:sz="6" w:space="1" w:color="auto"/>
      </w:pBdr>
      <w:jc w:val="center"/>
    </w:pPr>
    <w:rPr>
      <w:rFonts w:cs="Arial"/>
      <w:vanish/>
      <w:sz w:val="16"/>
      <w:szCs w:val="16"/>
      <w:lang w:val="de-DE"/>
    </w:rPr>
  </w:style>
  <w:style w:type="character" w:customStyle="1" w:styleId="z-FormularendeZchn">
    <w:name w:val="z-Formularende Zchn"/>
    <w:basedOn w:val="Absatz-Standardschriftart"/>
    <w:link w:val="z-Formularende"/>
    <w:uiPriority w:val="99"/>
    <w:semiHidden/>
    <w:rsid w:val="00EC6C41"/>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593826237">
      <w:bodyDiv w:val="1"/>
      <w:marLeft w:val="0"/>
      <w:marRight w:val="0"/>
      <w:marTop w:val="0"/>
      <w:marBottom w:val="0"/>
      <w:divBdr>
        <w:top w:val="none" w:sz="0" w:space="0" w:color="auto"/>
        <w:left w:val="none" w:sz="0" w:space="0" w:color="auto"/>
        <w:bottom w:val="none" w:sz="0" w:space="0" w:color="auto"/>
        <w:right w:val="none" w:sz="0" w:space="0" w:color="auto"/>
      </w:divBdr>
      <w:divsChild>
        <w:div w:id="2090888064">
          <w:marLeft w:val="0"/>
          <w:marRight w:val="0"/>
          <w:marTop w:val="0"/>
          <w:marBottom w:val="0"/>
          <w:divBdr>
            <w:top w:val="none" w:sz="0" w:space="0" w:color="auto"/>
            <w:left w:val="none" w:sz="0" w:space="0" w:color="auto"/>
            <w:bottom w:val="none" w:sz="0" w:space="0" w:color="auto"/>
            <w:right w:val="none" w:sz="0" w:space="0" w:color="auto"/>
          </w:divBdr>
          <w:divsChild>
            <w:div w:id="855383273">
              <w:marLeft w:val="0"/>
              <w:marRight w:val="0"/>
              <w:marTop w:val="0"/>
              <w:marBottom w:val="0"/>
              <w:divBdr>
                <w:top w:val="none" w:sz="0" w:space="0" w:color="auto"/>
                <w:left w:val="none" w:sz="0" w:space="0" w:color="auto"/>
                <w:bottom w:val="none" w:sz="0" w:space="0" w:color="auto"/>
                <w:right w:val="none" w:sz="0" w:space="0" w:color="auto"/>
              </w:divBdr>
            </w:div>
            <w:div w:id="348221724">
              <w:marLeft w:val="0"/>
              <w:marRight w:val="0"/>
              <w:marTop w:val="0"/>
              <w:marBottom w:val="0"/>
              <w:divBdr>
                <w:top w:val="none" w:sz="0" w:space="0" w:color="auto"/>
                <w:left w:val="none" w:sz="0" w:space="0" w:color="auto"/>
                <w:bottom w:val="none" w:sz="0" w:space="0" w:color="auto"/>
                <w:right w:val="none" w:sz="0" w:space="0" w:color="auto"/>
              </w:divBdr>
            </w:div>
            <w:div w:id="1951233030">
              <w:marLeft w:val="0"/>
              <w:marRight w:val="0"/>
              <w:marTop w:val="0"/>
              <w:marBottom w:val="0"/>
              <w:divBdr>
                <w:top w:val="none" w:sz="0" w:space="0" w:color="auto"/>
                <w:left w:val="none" w:sz="0" w:space="0" w:color="auto"/>
                <w:bottom w:val="none" w:sz="0" w:space="0" w:color="auto"/>
                <w:right w:val="none" w:sz="0" w:space="0" w:color="auto"/>
              </w:divBdr>
            </w:div>
            <w:div w:id="263921926">
              <w:marLeft w:val="0"/>
              <w:marRight w:val="0"/>
              <w:marTop w:val="0"/>
              <w:marBottom w:val="0"/>
              <w:divBdr>
                <w:top w:val="none" w:sz="0" w:space="0" w:color="auto"/>
                <w:left w:val="none" w:sz="0" w:space="0" w:color="auto"/>
                <w:bottom w:val="none" w:sz="0" w:space="0" w:color="auto"/>
                <w:right w:val="none" w:sz="0" w:space="0" w:color="auto"/>
              </w:divBdr>
              <w:divsChild>
                <w:div w:id="786310120">
                  <w:marLeft w:val="0"/>
                  <w:marRight w:val="0"/>
                  <w:marTop w:val="0"/>
                  <w:marBottom w:val="0"/>
                  <w:divBdr>
                    <w:top w:val="none" w:sz="0" w:space="0" w:color="auto"/>
                    <w:left w:val="none" w:sz="0" w:space="0" w:color="auto"/>
                    <w:bottom w:val="none" w:sz="0" w:space="0" w:color="auto"/>
                    <w:right w:val="none" w:sz="0" w:space="0" w:color="auto"/>
                  </w:divBdr>
                  <w:divsChild>
                    <w:div w:id="611741489">
                      <w:marLeft w:val="0"/>
                      <w:marRight w:val="0"/>
                      <w:marTop w:val="0"/>
                      <w:marBottom w:val="0"/>
                      <w:divBdr>
                        <w:top w:val="none" w:sz="0" w:space="0" w:color="auto"/>
                        <w:left w:val="none" w:sz="0" w:space="0" w:color="auto"/>
                        <w:bottom w:val="none" w:sz="0" w:space="0" w:color="auto"/>
                        <w:right w:val="none" w:sz="0" w:space="0" w:color="auto"/>
                      </w:divBdr>
                      <w:divsChild>
                        <w:div w:id="984361198">
                          <w:marLeft w:val="0"/>
                          <w:marRight w:val="0"/>
                          <w:marTop w:val="0"/>
                          <w:marBottom w:val="0"/>
                          <w:divBdr>
                            <w:top w:val="none" w:sz="0" w:space="0" w:color="auto"/>
                            <w:left w:val="none" w:sz="0" w:space="0" w:color="auto"/>
                            <w:bottom w:val="none" w:sz="0" w:space="0" w:color="auto"/>
                            <w:right w:val="none" w:sz="0" w:space="0" w:color="auto"/>
                          </w:divBdr>
                        </w:div>
                        <w:div w:id="1443647375">
                          <w:marLeft w:val="0"/>
                          <w:marRight w:val="0"/>
                          <w:marTop w:val="0"/>
                          <w:marBottom w:val="0"/>
                          <w:divBdr>
                            <w:top w:val="none" w:sz="0" w:space="0" w:color="auto"/>
                            <w:left w:val="none" w:sz="0" w:space="0" w:color="auto"/>
                            <w:bottom w:val="none" w:sz="0" w:space="0" w:color="auto"/>
                            <w:right w:val="none" w:sz="0" w:space="0" w:color="auto"/>
                          </w:divBdr>
                        </w:div>
                        <w:div w:id="1355232391">
                          <w:marLeft w:val="0"/>
                          <w:marRight w:val="0"/>
                          <w:marTop w:val="0"/>
                          <w:marBottom w:val="0"/>
                          <w:divBdr>
                            <w:top w:val="none" w:sz="0" w:space="0" w:color="auto"/>
                            <w:left w:val="none" w:sz="0" w:space="0" w:color="auto"/>
                            <w:bottom w:val="none" w:sz="0" w:space="0" w:color="auto"/>
                            <w:right w:val="none" w:sz="0" w:space="0" w:color="auto"/>
                          </w:divBdr>
                        </w:div>
                      </w:divsChild>
                    </w:div>
                    <w:div w:id="1169910179">
                      <w:marLeft w:val="0"/>
                      <w:marRight w:val="0"/>
                      <w:marTop w:val="0"/>
                      <w:marBottom w:val="0"/>
                      <w:divBdr>
                        <w:top w:val="none" w:sz="0" w:space="0" w:color="auto"/>
                        <w:left w:val="none" w:sz="0" w:space="0" w:color="auto"/>
                        <w:bottom w:val="none" w:sz="0" w:space="0" w:color="auto"/>
                        <w:right w:val="none" w:sz="0" w:space="0" w:color="auto"/>
                      </w:divBdr>
                      <w:divsChild>
                        <w:div w:id="1186555790">
                          <w:marLeft w:val="0"/>
                          <w:marRight w:val="0"/>
                          <w:marTop w:val="0"/>
                          <w:marBottom w:val="0"/>
                          <w:divBdr>
                            <w:top w:val="none" w:sz="0" w:space="0" w:color="auto"/>
                            <w:left w:val="none" w:sz="0" w:space="0" w:color="auto"/>
                            <w:bottom w:val="none" w:sz="0" w:space="0" w:color="auto"/>
                            <w:right w:val="none" w:sz="0" w:space="0" w:color="auto"/>
                          </w:divBdr>
                        </w:div>
                        <w:div w:id="1568152810">
                          <w:marLeft w:val="0"/>
                          <w:marRight w:val="0"/>
                          <w:marTop w:val="0"/>
                          <w:marBottom w:val="0"/>
                          <w:divBdr>
                            <w:top w:val="none" w:sz="0" w:space="0" w:color="auto"/>
                            <w:left w:val="none" w:sz="0" w:space="0" w:color="auto"/>
                            <w:bottom w:val="none" w:sz="0" w:space="0" w:color="auto"/>
                            <w:right w:val="none" w:sz="0" w:space="0" w:color="auto"/>
                          </w:divBdr>
                        </w:div>
                      </w:divsChild>
                    </w:div>
                    <w:div w:id="469900755">
                      <w:marLeft w:val="0"/>
                      <w:marRight w:val="0"/>
                      <w:marTop w:val="0"/>
                      <w:marBottom w:val="0"/>
                      <w:divBdr>
                        <w:top w:val="none" w:sz="0" w:space="0" w:color="auto"/>
                        <w:left w:val="none" w:sz="0" w:space="0" w:color="auto"/>
                        <w:bottom w:val="none" w:sz="0" w:space="0" w:color="auto"/>
                        <w:right w:val="none" w:sz="0" w:space="0" w:color="auto"/>
                      </w:divBdr>
                      <w:divsChild>
                        <w:div w:id="987244586">
                          <w:marLeft w:val="0"/>
                          <w:marRight w:val="0"/>
                          <w:marTop w:val="0"/>
                          <w:marBottom w:val="0"/>
                          <w:divBdr>
                            <w:top w:val="none" w:sz="0" w:space="0" w:color="auto"/>
                            <w:left w:val="none" w:sz="0" w:space="0" w:color="auto"/>
                            <w:bottom w:val="none" w:sz="0" w:space="0" w:color="auto"/>
                            <w:right w:val="none" w:sz="0" w:space="0" w:color="auto"/>
                          </w:divBdr>
                        </w:div>
                        <w:div w:id="1457747992">
                          <w:marLeft w:val="0"/>
                          <w:marRight w:val="0"/>
                          <w:marTop w:val="0"/>
                          <w:marBottom w:val="0"/>
                          <w:divBdr>
                            <w:top w:val="none" w:sz="0" w:space="0" w:color="auto"/>
                            <w:left w:val="none" w:sz="0" w:space="0" w:color="auto"/>
                            <w:bottom w:val="none" w:sz="0" w:space="0" w:color="auto"/>
                            <w:right w:val="none" w:sz="0" w:space="0" w:color="auto"/>
                          </w:divBdr>
                        </w:div>
                        <w:div w:id="182461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81086">
          <w:marLeft w:val="0"/>
          <w:marRight w:val="0"/>
          <w:marTop w:val="0"/>
          <w:marBottom w:val="0"/>
          <w:divBdr>
            <w:top w:val="none" w:sz="0" w:space="0" w:color="auto"/>
            <w:left w:val="none" w:sz="0" w:space="0" w:color="auto"/>
            <w:bottom w:val="none" w:sz="0" w:space="0" w:color="auto"/>
            <w:right w:val="none" w:sz="0" w:space="0" w:color="auto"/>
          </w:divBdr>
          <w:divsChild>
            <w:div w:id="1983853001">
              <w:marLeft w:val="0"/>
              <w:marRight w:val="0"/>
              <w:marTop w:val="0"/>
              <w:marBottom w:val="0"/>
              <w:divBdr>
                <w:top w:val="none" w:sz="0" w:space="0" w:color="auto"/>
                <w:left w:val="none" w:sz="0" w:space="0" w:color="auto"/>
                <w:bottom w:val="none" w:sz="0" w:space="0" w:color="auto"/>
                <w:right w:val="none" w:sz="0" w:space="0" w:color="auto"/>
              </w:divBdr>
              <w:divsChild>
                <w:div w:id="2003654215">
                  <w:marLeft w:val="0"/>
                  <w:marRight w:val="0"/>
                  <w:marTop w:val="0"/>
                  <w:marBottom w:val="0"/>
                  <w:divBdr>
                    <w:top w:val="none" w:sz="0" w:space="0" w:color="auto"/>
                    <w:left w:val="none" w:sz="0" w:space="0" w:color="auto"/>
                    <w:bottom w:val="none" w:sz="0" w:space="0" w:color="auto"/>
                    <w:right w:val="none" w:sz="0" w:space="0" w:color="auto"/>
                  </w:divBdr>
                  <w:divsChild>
                    <w:div w:id="9396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fr/un-systeme-de-dosage-bi-composants-compact-pour-les-applications-denrobag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anmaster.d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FR.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2.xml><?xml version="1.0" encoding="utf-8"?>
<ds:datastoreItem xmlns:ds="http://schemas.openxmlformats.org/officeDocument/2006/customXml" ds:itemID="{0880C0A4-2284-4A8F-B1D8-8C095E3A3A17}"/>
</file>

<file path=customXml/itemProps3.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customXml/itemProps4.xml><?xml version="1.0" encoding="utf-8"?>
<ds:datastoreItem xmlns:ds="http://schemas.openxmlformats.org/officeDocument/2006/customXml" ds:itemID="{E132A188-272B-4B66-8384-A2453F6501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VT-Pressevorlage-FR.dotx</Template>
  <TotalTime>0</TotalTime>
  <Pages>4</Pages>
  <Words>777</Words>
  <Characters>4583</Characters>
  <Application>Microsoft Office Word</Application>
  <DocSecurity>0</DocSecurity>
  <Lines>38</Lines>
  <Paragraphs>10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5350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3</cp:revision>
  <cp:lastPrinted>2020-07-09T08:09:00Z</cp:lastPrinted>
  <dcterms:created xsi:type="dcterms:W3CDTF">2021-04-13T06:23:00Z</dcterms:created>
  <dcterms:modified xsi:type="dcterms:W3CDTF">2021-04-13T06:27:00Z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1170400</vt:r8>
  </property>
</Properties>
</file>