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A48B7B" w14:textId="77777777" w:rsidR="00C450E2" w:rsidRPr="004B5E96" w:rsidRDefault="00F074B2" w:rsidP="005E050F">
      <w:pPr>
        <w:pStyle w:val="Headline1"/>
      </w:pPr>
      <w:r w:rsidRPr="004B5E96">
        <w:t>Press</w:t>
      </w:r>
      <w:r w:rsidR="00B960E9" w:rsidRPr="004B5E96">
        <w:t xml:space="preserve"> Release</w:t>
      </w:r>
    </w:p>
    <w:p w14:paraId="0087CEA5" w14:textId="77777777" w:rsidR="00A82FFA" w:rsidRPr="004B5E96" w:rsidRDefault="00A82FFA" w:rsidP="00A82FFA">
      <w:pPr>
        <w:rPr>
          <w:lang w:val="en-US"/>
        </w:rPr>
      </w:pPr>
    </w:p>
    <w:p w14:paraId="750F4510" w14:textId="77777777" w:rsidR="00F074B2" w:rsidRPr="004B5E96" w:rsidRDefault="00F074B2" w:rsidP="00F074B2">
      <w:pPr>
        <w:spacing w:line="360" w:lineRule="auto"/>
        <w:ind w:right="1276"/>
        <w:rPr>
          <w:rFonts w:cs="Arial"/>
          <w:b/>
          <w:bCs/>
          <w:sz w:val="28"/>
          <w:szCs w:val="28"/>
          <w:lang w:val="en-US"/>
        </w:rPr>
      </w:pPr>
    </w:p>
    <w:p w14:paraId="53FD1CDD" w14:textId="57C30D09" w:rsidR="00A06ACE" w:rsidRPr="004B5E96" w:rsidRDefault="00A06ACE" w:rsidP="00A06ACE">
      <w:pPr>
        <w:pStyle w:val="Headline1"/>
      </w:pPr>
      <w:r w:rsidRPr="004B5E96">
        <w:t xml:space="preserve">vipro-HEAD 5 </w:t>
      </w:r>
      <w:r w:rsidR="00AB141E">
        <w:t>S</w:t>
      </w:r>
      <w:r w:rsidR="0062126A" w:rsidRPr="004B5E96">
        <w:t xml:space="preserve">uitable for </w:t>
      </w:r>
      <w:r w:rsidR="00AB141E">
        <w:t>U</w:t>
      </w:r>
      <w:r w:rsidR="0062126A" w:rsidRPr="004B5E96">
        <w:t xml:space="preserve">se in </w:t>
      </w:r>
      <w:r w:rsidR="00AB141E">
        <w:t>Z</w:t>
      </w:r>
      <w:r w:rsidR="0062126A" w:rsidRPr="004B5E96">
        <w:t xml:space="preserve">ero </w:t>
      </w:r>
      <w:r w:rsidR="00AB141E">
        <w:t>G</w:t>
      </w:r>
      <w:r w:rsidR="0062126A" w:rsidRPr="004B5E96">
        <w:t>ravity</w:t>
      </w:r>
    </w:p>
    <w:p w14:paraId="30491A16" w14:textId="77777777" w:rsidR="00A06ACE" w:rsidRPr="004B5E96" w:rsidRDefault="00A06ACE" w:rsidP="00A06ACE">
      <w:pPr>
        <w:pStyle w:val="Subheadline"/>
      </w:pPr>
    </w:p>
    <w:p w14:paraId="7F7A829F" w14:textId="77777777" w:rsidR="00A06ACE" w:rsidRPr="004B5E96" w:rsidRDefault="00A06ACE" w:rsidP="00A06ACE">
      <w:pPr>
        <w:pStyle w:val="Subheadline"/>
      </w:pPr>
    </w:p>
    <w:p w14:paraId="19F21CA7" w14:textId="45222C45" w:rsidR="00A06ACE" w:rsidRPr="004B5E96" w:rsidRDefault="0062126A" w:rsidP="00A06ACE">
      <w:pPr>
        <w:pStyle w:val="berschrift3"/>
        <w:rPr>
          <w:rFonts w:ascii="Times New Roman" w:hAnsi="Times New Roman"/>
          <w:sz w:val="27"/>
          <w:szCs w:val="27"/>
          <w:lang w:val="en-US"/>
        </w:rPr>
      </w:pPr>
      <w:r w:rsidRPr="004B5E96">
        <w:rPr>
          <w:lang w:val="en-US"/>
        </w:rPr>
        <w:t>Trials by the AIMIS-FYT team</w:t>
      </w:r>
      <w:r w:rsidR="003765BB" w:rsidRPr="004B5E96">
        <w:rPr>
          <w:lang w:val="en-US"/>
        </w:rPr>
        <w:t>,</w:t>
      </w:r>
      <w:r w:rsidRPr="004B5E96">
        <w:rPr>
          <w:lang w:val="en-US"/>
        </w:rPr>
        <w:t xml:space="preserve"> with support from ESA</w:t>
      </w:r>
      <w:r w:rsidR="003765BB" w:rsidRPr="004B5E96">
        <w:rPr>
          <w:lang w:val="en-US"/>
        </w:rPr>
        <w:t>,</w:t>
      </w:r>
      <w:r w:rsidRPr="004B5E96">
        <w:rPr>
          <w:lang w:val="en-US"/>
        </w:rPr>
        <w:t xml:space="preserve"> were </w:t>
      </w:r>
      <w:proofErr w:type="gramStart"/>
      <w:r w:rsidRPr="004B5E96">
        <w:rPr>
          <w:lang w:val="en-US"/>
        </w:rPr>
        <w:t>successful</w:t>
      </w:r>
      <w:proofErr w:type="gramEnd"/>
    </w:p>
    <w:p w14:paraId="7841F520" w14:textId="77777777" w:rsidR="00A06ACE" w:rsidRPr="004B5E96" w:rsidRDefault="00A06ACE" w:rsidP="00A06ACE">
      <w:pPr>
        <w:pStyle w:val="Subheadline"/>
      </w:pPr>
    </w:p>
    <w:p w14:paraId="1565D140" w14:textId="77777777" w:rsidR="00A06ACE" w:rsidRPr="004B5E96" w:rsidRDefault="00A06ACE" w:rsidP="00A06ACE">
      <w:pPr>
        <w:pStyle w:val="Subheadline"/>
      </w:pPr>
    </w:p>
    <w:p w14:paraId="7E194B34" w14:textId="42F0FB0E" w:rsidR="00A06ACE" w:rsidRPr="004B5E96" w:rsidRDefault="00A06ACE" w:rsidP="00A06ACE">
      <w:pPr>
        <w:pStyle w:val="Presse-Fliesstext"/>
      </w:pPr>
      <w:r w:rsidRPr="004B5E96">
        <w:t>I</w:t>
      </w:r>
      <w:r w:rsidR="0062126A" w:rsidRPr="004B5E96">
        <w:t xml:space="preserve">n the summer of 2020, ViscoTec </w:t>
      </w:r>
      <w:hyperlink r:id="rId11" w:history="1">
        <w:r w:rsidR="0062126A" w:rsidRPr="00CC6C73">
          <w:rPr>
            <w:rStyle w:val="Hyperlink"/>
          </w:rPr>
          <w:t>reported</w:t>
        </w:r>
      </w:hyperlink>
      <w:r w:rsidR="0062126A" w:rsidRPr="004B5E96">
        <w:t xml:space="preserve"> on the AIMIS-FYT team's project, which uses a standard </w:t>
      </w:r>
      <w:hyperlink r:id="rId12" w:history="1">
        <w:r w:rsidR="0062126A" w:rsidRPr="00227B7B">
          <w:rPr>
            <w:rStyle w:val="Hyperlink"/>
          </w:rPr>
          <w:t>3D print head from ViscoTec</w:t>
        </w:r>
      </w:hyperlink>
      <w:r w:rsidR="0062126A" w:rsidRPr="004B5E96">
        <w:t xml:space="preserve">. The project aims to demonstrate a 3D printing process that can be used to produce structures for solar panels, </w:t>
      </w:r>
      <w:proofErr w:type="gramStart"/>
      <w:r w:rsidR="0062126A" w:rsidRPr="004B5E96">
        <w:t>antennas</w:t>
      </w:r>
      <w:proofErr w:type="gramEnd"/>
      <w:r w:rsidR="0062126A" w:rsidRPr="004B5E96">
        <w:t xml:space="preserve"> or other installations in space</w:t>
      </w:r>
      <w:r w:rsidRPr="004B5E96">
        <w:t xml:space="preserve">. </w:t>
      </w:r>
    </w:p>
    <w:p w14:paraId="2B670A9E" w14:textId="0B4F241B" w:rsidR="00A06ACE" w:rsidRPr="004B5E96" w:rsidRDefault="0062126A" w:rsidP="0062126A">
      <w:pPr>
        <w:pStyle w:val="Presse-Fliesstext"/>
      </w:pPr>
      <w:r w:rsidRPr="004B5E96">
        <w:t>Due to the Corona</w:t>
      </w:r>
      <w:r w:rsidR="009B2A82" w:rsidRPr="004B5E96">
        <w:t>virus restrictions</w:t>
      </w:r>
      <w:r w:rsidRPr="004B5E96">
        <w:t xml:space="preserve">, </w:t>
      </w:r>
      <w:r w:rsidR="009B2A82" w:rsidRPr="004B5E96">
        <w:t xml:space="preserve">the parabolic flights with the European Space Agency </w:t>
      </w:r>
      <w:hyperlink r:id="rId13" w:history="1">
        <w:r w:rsidR="009B2A82" w:rsidRPr="00130BCF">
          <w:rPr>
            <w:rStyle w:val="Hyperlink"/>
          </w:rPr>
          <w:t>ESA</w:t>
        </w:r>
      </w:hyperlink>
      <w:r w:rsidR="009B2A82" w:rsidRPr="004B5E96">
        <w:t xml:space="preserve"> took place in November 2020 from Paderborn-Lippstadt Airport, and </w:t>
      </w:r>
      <w:r w:rsidRPr="004B5E96">
        <w:t>not in Bordeaux as planned</w:t>
      </w:r>
      <w:r w:rsidR="009B2A82" w:rsidRPr="004B5E96">
        <w:t>.</w:t>
      </w:r>
      <w:r w:rsidRPr="004B5E96">
        <w:t xml:space="preserve"> In addition to the clear </w:t>
      </w:r>
      <w:r w:rsidR="009B2A82" w:rsidRPr="004B5E96">
        <w:t>realization</w:t>
      </w:r>
      <w:r w:rsidRPr="004B5E96">
        <w:t xml:space="preserve"> that preparation is the be-all and end-all, there were many other exciting insights gained by the student team from </w:t>
      </w:r>
      <w:hyperlink r:id="rId14" w:history="1">
        <w:r w:rsidRPr="0020162C">
          <w:rPr>
            <w:rStyle w:val="Hyperlink"/>
          </w:rPr>
          <w:t>Munich University of Applied Sciences</w:t>
        </w:r>
      </w:hyperlink>
      <w:r w:rsidRPr="004B5E96">
        <w:t xml:space="preserve">. In a conversation with Michael </w:t>
      </w:r>
      <w:proofErr w:type="spellStart"/>
      <w:r w:rsidRPr="004B5E96">
        <w:t>Kringer</w:t>
      </w:r>
      <w:proofErr w:type="spellEnd"/>
      <w:r w:rsidRPr="004B5E96">
        <w:t xml:space="preserve"> and Christoph </w:t>
      </w:r>
      <w:proofErr w:type="spellStart"/>
      <w:r w:rsidRPr="004B5E96">
        <w:t>Böhrer</w:t>
      </w:r>
      <w:proofErr w:type="spellEnd"/>
      <w:r w:rsidRPr="004B5E96">
        <w:t xml:space="preserve"> from the AIMIS-FYT team, it becomes clear what challenges had to be overcome and what results the experiments led to.</w:t>
      </w:r>
      <w:r w:rsidR="00A06ACE" w:rsidRPr="004B5E96">
        <w:t xml:space="preserve"> </w:t>
      </w:r>
    </w:p>
    <w:p w14:paraId="2B0F2BA3" w14:textId="7E996F0C" w:rsidR="00A06ACE" w:rsidRPr="004B5E96" w:rsidRDefault="00A06ACE" w:rsidP="00A06ACE">
      <w:pPr>
        <w:pStyle w:val="Presse-Fliesstext"/>
        <w:numPr>
          <w:ilvl w:val="0"/>
          <w:numId w:val="11"/>
        </w:numPr>
        <w:ind w:left="360"/>
        <w:rPr>
          <w:b/>
          <w:bCs/>
        </w:rPr>
      </w:pPr>
      <w:r w:rsidRPr="004B5E96">
        <w:rPr>
          <w:b/>
          <w:bCs/>
        </w:rPr>
        <w:t>W</w:t>
      </w:r>
      <w:r w:rsidR="0062126A" w:rsidRPr="004B5E96">
        <w:rPr>
          <w:b/>
          <w:bCs/>
        </w:rPr>
        <w:t>ere the tests and trials during the parabolic flights successful</w:t>
      </w:r>
      <w:r w:rsidRPr="004B5E96">
        <w:rPr>
          <w:b/>
          <w:bCs/>
        </w:rPr>
        <w:t>?</w:t>
      </w:r>
    </w:p>
    <w:p w14:paraId="0009D6B3" w14:textId="287D6AA9" w:rsidR="00A06ACE" w:rsidRPr="004B5E96" w:rsidRDefault="0062126A" w:rsidP="0062126A">
      <w:pPr>
        <w:pStyle w:val="Presse-Fliesstext"/>
        <w:ind w:left="360"/>
        <w:rPr>
          <w:i/>
          <w:iCs/>
        </w:rPr>
      </w:pPr>
      <w:r w:rsidRPr="004B5E96">
        <w:rPr>
          <w:i/>
          <w:iCs/>
        </w:rPr>
        <w:t xml:space="preserve">AIMIS-FYT team: We can say right away that we are very satisfied with the results and that our expectations were even exceeded. Before the flight campaign, we were of course very excited about the experiments in </w:t>
      </w:r>
      <w:r w:rsidR="009B2A82" w:rsidRPr="004B5E96">
        <w:rPr>
          <w:i/>
          <w:iCs/>
        </w:rPr>
        <w:t>zero gravity</w:t>
      </w:r>
      <w:r w:rsidRPr="004B5E96">
        <w:rPr>
          <w:i/>
          <w:iCs/>
        </w:rPr>
        <w:t xml:space="preserve"> and kept asking ourselves whether everything would work as we had imagined and planned. During the preparation time, there were one or two problems that we had to deal with. We are all the happier now that the campaign went smoothly. Almost all the experiments worked. Some even better than expected. We were able to successfully show that the printing process works under </w:t>
      </w:r>
      <w:r w:rsidR="009B2A82" w:rsidRPr="004B5E96">
        <w:rPr>
          <w:i/>
          <w:iCs/>
        </w:rPr>
        <w:t>zero gravity</w:t>
      </w:r>
      <w:r w:rsidRPr="004B5E96">
        <w:rPr>
          <w:i/>
          <w:iCs/>
        </w:rPr>
        <w:t xml:space="preserve"> conditions.</w:t>
      </w:r>
    </w:p>
    <w:p w14:paraId="147E3346" w14:textId="6FA9AB15" w:rsidR="00A06ACE" w:rsidRPr="004B5E96" w:rsidRDefault="00A06ACE" w:rsidP="00A06ACE">
      <w:pPr>
        <w:pStyle w:val="Presse-Fliesstext"/>
        <w:numPr>
          <w:ilvl w:val="0"/>
          <w:numId w:val="11"/>
        </w:numPr>
        <w:ind w:left="360"/>
        <w:rPr>
          <w:b/>
          <w:bCs/>
        </w:rPr>
      </w:pPr>
      <w:r w:rsidRPr="004B5E96">
        <w:rPr>
          <w:b/>
          <w:bCs/>
        </w:rPr>
        <w:t>W</w:t>
      </w:r>
      <w:r w:rsidR="0062126A" w:rsidRPr="004B5E96">
        <w:rPr>
          <w:b/>
          <w:bCs/>
        </w:rPr>
        <w:t xml:space="preserve">hat exactly was printed? What results </w:t>
      </w:r>
      <w:r w:rsidR="009B2A82" w:rsidRPr="004B5E96">
        <w:rPr>
          <w:b/>
          <w:bCs/>
        </w:rPr>
        <w:t>were</w:t>
      </w:r>
      <w:r w:rsidR="0062126A" w:rsidRPr="004B5E96">
        <w:rPr>
          <w:b/>
          <w:bCs/>
        </w:rPr>
        <w:t xml:space="preserve"> derived from it</w:t>
      </w:r>
      <w:r w:rsidRPr="004B5E96">
        <w:rPr>
          <w:b/>
          <w:bCs/>
        </w:rPr>
        <w:t>?</w:t>
      </w:r>
    </w:p>
    <w:p w14:paraId="4881B848" w14:textId="3A7CA286" w:rsidR="00A06ACE" w:rsidRPr="004B5E96" w:rsidRDefault="00A06ACE" w:rsidP="00A06ACE">
      <w:pPr>
        <w:pStyle w:val="Presse-Fliesstext"/>
        <w:ind w:left="360"/>
        <w:rPr>
          <w:i/>
          <w:iCs/>
        </w:rPr>
      </w:pPr>
      <w:r w:rsidRPr="004B5E96">
        <w:rPr>
          <w:i/>
          <w:iCs/>
        </w:rPr>
        <w:t xml:space="preserve">AIMIS-FYT </w:t>
      </w:r>
      <w:r w:rsidR="0062126A" w:rsidRPr="004B5E96">
        <w:rPr>
          <w:i/>
          <w:iCs/>
        </w:rPr>
        <w:t>t</w:t>
      </w:r>
      <w:r w:rsidRPr="004B5E96">
        <w:rPr>
          <w:i/>
          <w:iCs/>
        </w:rPr>
        <w:t xml:space="preserve">eam: </w:t>
      </w:r>
      <w:r w:rsidR="0062126A" w:rsidRPr="004B5E96">
        <w:rPr>
          <w:i/>
          <w:iCs/>
        </w:rPr>
        <w:t xml:space="preserve">The aim was: </w:t>
      </w:r>
      <w:r w:rsidR="009B2A82" w:rsidRPr="004B5E96">
        <w:rPr>
          <w:i/>
          <w:iCs/>
        </w:rPr>
        <w:t>T</w:t>
      </w:r>
      <w:r w:rsidR="0062126A" w:rsidRPr="004B5E96">
        <w:rPr>
          <w:i/>
          <w:iCs/>
        </w:rPr>
        <w:t>o carry out experiments in zero</w:t>
      </w:r>
      <w:r w:rsidR="009B2A82" w:rsidRPr="004B5E96">
        <w:rPr>
          <w:i/>
          <w:iCs/>
        </w:rPr>
        <w:t xml:space="preserve"> </w:t>
      </w:r>
      <w:r w:rsidR="0062126A" w:rsidRPr="004B5E96">
        <w:rPr>
          <w:i/>
          <w:iCs/>
        </w:rPr>
        <w:t xml:space="preserve">gravity based on the four basic operations for printing structures. Straight </w:t>
      </w:r>
      <w:r w:rsidR="00C24646" w:rsidRPr="004B5E96">
        <w:rPr>
          <w:i/>
          <w:iCs/>
        </w:rPr>
        <w:t>rods</w:t>
      </w:r>
      <w:r w:rsidR="0062126A" w:rsidRPr="004B5E96">
        <w:rPr>
          <w:i/>
          <w:iCs/>
        </w:rPr>
        <w:t xml:space="preserve">, straight </w:t>
      </w:r>
      <w:r w:rsidR="00C24646" w:rsidRPr="004B5E96">
        <w:rPr>
          <w:i/>
          <w:iCs/>
        </w:rPr>
        <w:t>rods</w:t>
      </w:r>
      <w:r w:rsidR="0062126A" w:rsidRPr="004B5E96">
        <w:rPr>
          <w:i/>
          <w:iCs/>
        </w:rPr>
        <w:t xml:space="preserve"> with start / stop </w:t>
      </w:r>
      <w:r w:rsidR="0062126A" w:rsidRPr="004B5E96">
        <w:rPr>
          <w:i/>
          <w:iCs/>
        </w:rPr>
        <w:lastRenderedPageBreak/>
        <w:t>points, free</w:t>
      </w:r>
      <w:r w:rsidR="00C24646" w:rsidRPr="004B5E96">
        <w:rPr>
          <w:i/>
          <w:iCs/>
        </w:rPr>
        <w:t xml:space="preserve"> </w:t>
      </w:r>
      <w:r w:rsidR="0062126A" w:rsidRPr="004B5E96">
        <w:rPr>
          <w:i/>
          <w:iCs/>
        </w:rPr>
        <w:t>f</w:t>
      </w:r>
      <w:r w:rsidR="00C24646" w:rsidRPr="004B5E96">
        <w:rPr>
          <w:i/>
          <w:iCs/>
        </w:rPr>
        <w:t>loating</w:t>
      </w:r>
      <w:r w:rsidR="0062126A" w:rsidRPr="004B5E96">
        <w:rPr>
          <w:i/>
          <w:iCs/>
        </w:rPr>
        <w:t xml:space="preserve"> </w:t>
      </w:r>
      <w:r w:rsidR="00F26D67" w:rsidRPr="004B5E96">
        <w:rPr>
          <w:i/>
          <w:iCs/>
        </w:rPr>
        <w:t>rods,</w:t>
      </w:r>
      <w:r w:rsidR="0062126A" w:rsidRPr="004B5E96">
        <w:rPr>
          <w:i/>
          <w:iCs/>
        </w:rPr>
        <w:t xml:space="preserve"> and connections between </w:t>
      </w:r>
      <w:r w:rsidR="00C24646" w:rsidRPr="004B5E96">
        <w:rPr>
          <w:i/>
          <w:iCs/>
        </w:rPr>
        <w:t>rods</w:t>
      </w:r>
      <w:r w:rsidR="0062126A" w:rsidRPr="004B5E96">
        <w:rPr>
          <w:i/>
          <w:iCs/>
        </w:rPr>
        <w:t xml:space="preserve">. Since we had a total of 90 parabolas available for our printing experiments, we modified each of the basic operations even further to try out different printing methods. For example, during the straight </w:t>
      </w:r>
      <w:r w:rsidR="00C24646" w:rsidRPr="004B5E96">
        <w:rPr>
          <w:i/>
          <w:iCs/>
        </w:rPr>
        <w:t>rod</w:t>
      </w:r>
      <w:r w:rsidR="0062126A" w:rsidRPr="004B5E96">
        <w:rPr>
          <w:i/>
          <w:iCs/>
        </w:rPr>
        <w:t xml:space="preserve"> experiments, we also printed </w:t>
      </w:r>
      <w:r w:rsidR="00C24646" w:rsidRPr="004B5E96">
        <w:rPr>
          <w:i/>
          <w:iCs/>
        </w:rPr>
        <w:t>rods at an angle</w:t>
      </w:r>
      <w:r w:rsidR="0062126A" w:rsidRPr="004B5E96">
        <w:rPr>
          <w:i/>
          <w:iCs/>
        </w:rPr>
        <w:t xml:space="preserve"> and tested different angles of a</w:t>
      </w:r>
      <w:r w:rsidR="00387316" w:rsidRPr="004B5E96">
        <w:rPr>
          <w:i/>
          <w:iCs/>
        </w:rPr>
        <w:t>pproach</w:t>
      </w:r>
      <w:r w:rsidR="0062126A" w:rsidRPr="004B5E96">
        <w:rPr>
          <w:i/>
          <w:iCs/>
        </w:rPr>
        <w:t xml:space="preserve"> for the nozzle (angle between nozzle axis and printing plate). Here we wanted to see to what extent a shear flow at the nozzle outlet affects the printing process. </w:t>
      </w:r>
      <w:r w:rsidR="00C24646" w:rsidRPr="004B5E96">
        <w:rPr>
          <w:i/>
          <w:iCs/>
        </w:rPr>
        <w:t>Rods at an angle</w:t>
      </w:r>
      <w:r w:rsidR="0062126A" w:rsidRPr="004B5E96">
        <w:rPr>
          <w:i/>
          <w:iCs/>
        </w:rPr>
        <w:t xml:space="preserve"> with overhang</w:t>
      </w:r>
      <w:r w:rsidR="00C24646" w:rsidRPr="004B5E96">
        <w:rPr>
          <w:i/>
          <w:iCs/>
        </w:rPr>
        <w:t>,</w:t>
      </w:r>
      <w:r w:rsidR="0062126A" w:rsidRPr="004B5E96">
        <w:rPr>
          <w:i/>
          <w:iCs/>
        </w:rPr>
        <w:t xml:space="preserve"> are much more difficult to print under 1 g conditions, as they easily sag due to their own weight. In </w:t>
      </w:r>
      <w:r w:rsidR="009B2A82" w:rsidRPr="004B5E96">
        <w:rPr>
          <w:i/>
          <w:iCs/>
        </w:rPr>
        <w:t>zero gravity</w:t>
      </w:r>
      <w:r w:rsidR="0062126A" w:rsidRPr="004B5E96">
        <w:rPr>
          <w:i/>
          <w:iCs/>
        </w:rPr>
        <w:t xml:space="preserve">, printing operations </w:t>
      </w:r>
      <w:r w:rsidR="00C24646" w:rsidRPr="004B5E96">
        <w:rPr>
          <w:i/>
          <w:iCs/>
        </w:rPr>
        <w:t xml:space="preserve">at an angle </w:t>
      </w:r>
      <w:r w:rsidR="0062126A" w:rsidRPr="004B5E96">
        <w:rPr>
          <w:i/>
          <w:iCs/>
        </w:rPr>
        <w:t>have proven to be very successful.</w:t>
      </w:r>
    </w:p>
    <w:p w14:paraId="33877DF7" w14:textId="7525DB33" w:rsidR="00A06ACE" w:rsidRPr="004B5E96" w:rsidRDefault="0062126A" w:rsidP="00A06ACE">
      <w:pPr>
        <w:pStyle w:val="Presse-Fliesstext"/>
        <w:ind w:left="360"/>
        <w:rPr>
          <w:i/>
          <w:iCs/>
        </w:rPr>
      </w:pPr>
      <w:r w:rsidRPr="004B5E96">
        <w:rPr>
          <w:i/>
          <w:iCs/>
        </w:rPr>
        <w:t xml:space="preserve">In addition, certain parameters of the printing process were systematically changed from trial to trial </w:t>
      </w:r>
      <w:proofErr w:type="gramStart"/>
      <w:r w:rsidRPr="004B5E96">
        <w:rPr>
          <w:i/>
          <w:iCs/>
        </w:rPr>
        <w:t>in order to</w:t>
      </w:r>
      <w:proofErr w:type="gramEnd"/>
      <w:r w:rsidRPr="004B5E96">
        <w:rPr>
          <w:i/>
          <w:iCs/>
        </w:rPr>
        <w:t xml:space="preserve"> identify deteriorations and improvements in the printing process</w:t>
      </w:r>
      <w:r w:rsidR="00A06ACE" w:rsidRPr="004B5E96">
        <w:rPr>
          <w:i/>
          <w:iCs/>
        </w:rPr>
        <w:t xml:space="preserve">. </w:t>
      </w:r>
    </w:p>
    <w:p w14:paraId="6FF82BE4" w14:textId="69B641C0" w:rsidR="00A06ACE" w:rsidRPr="004B5E96" w:rsidRDefault="0062126A" w:rsidP="00A06ACE">
      <w:pPr>
        <w:pStyle w:val="Presse-Fliesstext"/>
        <w:ind w:left="360"/>
        <w:rPr>
          <w:i/>
          <w:iCs/>
        </w:rPr>
      </w:pPr>
      <w:r w:rsidRPr="004B5E96">
        <w:rPr>
          <w:i/>
          <w:iCs/>
        </w:rPr>
        <w:t xml:space="preserve">The main parameters of the printing process are mainly the printing </w:t>
      </w:r>
      <w:r w:rsidR="00C24646" w:rsidRPr="004B5E96">
        <w:rPr>
          <w:i/>
          <w:iCs/>
        </w:rPr>
        <w:t>rate,</w:t>
      </w:r>
      <w:r w:rsidRPr="004B5E96">
        <w:rPr>
          <w:i/>
          <w:iCs/>
        </w:rPr>
        <w:t xml:space="preserve"> the extrusion </w:t>
      </w:r>
      <w:r w:rsidR="00C24646" w:rsidRPr="004B5E96">
        <w:rPr>
          <w:i/>
          <w:iCs/>
        </w:rPr>
        <w:t>speed</w:t>
      </w:r>
      <w:r w:rsidRPr="004B5E96">
        <w:rPr>
          <w:i/>
          <w:iCs/>
        </w:rPr>
        <w:t xml:space="preserve"> of the resin, the UV</w:t>
      </w:r>
      <w:r w:rsidR="00C24646" w:rsidRPr="004B5E96">
        <w:rPr>
          <w:i/>
          <w:iCs/>
        </w:rPr>
        <w:t>-</w:t>
      </w:r>
      <w:r w:rsidRPr="004B5E96">
        <w:rPr>
          <w:i/>
          <w:iCs/>
        </w:rPr>
        <w:t xml:space="preserve">light </w:t>
      </w:r>
      <w:r w:rsidR="00F26D67" w:rsidRPr="004B5E96">
        <w:rPr>
          <w:i/>
          <w:iCs/>
        </w:rPr>
        <w:t>intensity,</w:t>
      </w:r>
      <w:r w:rsidRPr="004B5E96">
        <w:rPr>
          <w:i/>
          <w:iCs/>
        </w:rPr>
        <w:t xml:space="preserve"> and the trajectory, </w:t>
      </w:r>
      <w:r w:rsidR="00F26D67" w:rsidRPr="004B5E96">
        <w:rPr>
          <w:i/>
          <w:iCs/>
        </w:rPr>
        <w:t>i.e.,</w:t>
      </w:r>
      <w:r w:rsidRPr="004B5E96">
        <w:rPr>
          <w:i/>
          <w:iCs/>
        </w:rPr>
        <w:t xml:space="preserve"> the path of movement of the nozzle </w:t>
      </w:r>
      <w:r w:rsidR="004B5E96" w:rsidRPr="004B5E96">
        <w:rPr>
          <w:i/>
          <w:iCs/>
        </w:rPr>
        <w:t>exit</w:t>
      </w:r>
      <w:r w:rsidRPr="004B5E96">
        <w:rPr>
          <w:i/>
          <w:iCs/>
        </w:rPr>
        <w:t xml:space="preserve">. The number of parameters and the possibilities of how a </w:t>
      </w:r>
      <w:r w:rsidR="00C24646" w:rsidRPr="004B5E96">
        <w:rPr>
          <w:i/>
          <w:iCs/>
        </w:rPr>
        <w:t>rod</w:t>
      </w:r>
      <w:r w:rsidRPr="004B5E96">
        <w:rPr>
          <w:i/>
          <w:iCs/>
        </w:rPr>
        <w:t xml:space="preserve"> can be printed shows that even the printing of a simple straight </w:t>
      </w:r>
      <w:r w:rsidR="00C24646" w:rsidRPr="004B5E96">
        <w:rPr>
          <w:i/>
          <w:iCs/>
        </w:rPr>
        <w:t>rod</w:t>
      </w:r>
      <w:r w:rsidRPr="004B5E96">
        <w:rPr>
          <w:i/>
          <w:iCs/>
        </w:rPr>
        <w:t xml:space="preserve"> can quickly become complex. In addition to the ViscoTec print heads, the necessary components, such as conical UV-blocking dispensing needles from </w:t>
      </w:r>
      <w:hyperlink r:id="rId15" w:history="1">
        <w:proofErr w:type="spellStart"/>
        <w:r w:rsidR="00005A39" w:rsidRPr="008B300A">
          <w:rPr>
            <w:rStyle w:val="Hyperlink"/>
            <w:i/>
            <w:iCs/>
          </w:rPr>
          <w:t>Vieweg</w:t>
        </w:r>
        <w:proofErr w:type="spellEnd"/>
      </w:hyperlink>
      <w:r w:rsidR="00005A39" w:rsidRPr="008B300A">
        <w:rPr>
          <w:i/>
          <w:iCs/>
        </w:rPr>
        <w:t xml:space="preserve"> </w:t>
      </w:r>
      <w:r w:rsidRPr="004B5E96">
        <w:rPr>
          <w:i/>
          <w:iCs/>
        </w:rPr>
        <w:t xml:space="preserve">and an adhesive from </w:t>
      </w:r>
      <w:hyperlink r:id="rId16" w:history="1">
        <w:proofErr w:type="spellStart"/>
        <w:r w:rsidR="00E355B4" w:rsidRPr="008B300A">
          <w:rPr>
            <w:rStyle w:val="Hyperlink"/>
            <w:i/>
            <w:iCs/>
          </w:rPr>
          <w:t>Delo</w:t>
        </w:r>
        <w:proofErr w:type="spellEnd"/>
      </w:hyperlink>
      <w:r w:rsidRPr="004B5E96">
        <w:rPr>
          <w:i/>
          <w:iCs/>
        </w:rPr>
        <w:t xml:space="preserve">, also contributed to the success of our experiments. We tested the resin long before the campaign and compared it with other adhesives. A </w:t>
      </w:r>
      <w:r w:rsidR="004F3D75" w:rsidRPr="004B5E96">
        <w:rPr>
          <w:i/>
          <w:iCs/>
        </w:rPr>
        <w:t>catatonically</w:t>
      </w:r>
      <w:r w:rsidR="00387316" w:rsidRPr="004B5E96">
        <w:rPr>
          <w:i/>
          <w:iCs/>
        </w:rPr>
        <w:t>,</w:t>
      </w:r>
      <w:r w:rsidRPr="004B5E96">
        <w:rPr>
          <w:i/>
          <w:iCs/>
        </w:rPr>
        <w:t xml:space="preserve"> and at the same time</w:t>
      </w:r>
      <w:r w:rsidR="00387316" w:rsidRPr="004B5E96">
        <w:rPr>
          <w:i/>
          <w:iCs/>
        </w:rPr>
        <w:t>,</w:t>
      </w:r>
      <w:r w:rsidRPr="004B5E96">
        <w:rPr>
          <w:i/>
          <w:iCs/>
        </w:rPr>
        <w:t xml:space="preserve"> fast curing with little volume shrinkage </w:t>
      </w:r>
      <w:r w:rsidR="004B5E96" w:rsidRPr="004B5E96">
        <w:rPr>
          <w:i/>
          <w:iCs/>
        </w:rPr>
        <w:t xml:space="preserve">adhesive </w:t>
      </w:r>
      <w:r w:rsidRPr="004B5E96">
        <w:rPr>
          <w:i/>
          <w:iCs/>
        </w:rPr>
        <w:t>proved best for our requirements</w:t>
      </w:r>
      <w:r w:rsidR="00A06ACE" w:rsidRPr="004B5E96">
        <w:rPr>
          <w:i/>
          <w:iCs/>
        </w:rPr>
        <w:t xml:space="preserve">. </w:t>
      </w:r>
    </w:p>
    <w:p w14:paraId="1EB8CEC1" w14:textId="3CC2708E" w:rsidR="00A06ACE" w:rsidRPr="004B5E96" w:rsidRDefault="0062126A" w:rsidP="00A06ACE">
      <w:pPr>
        <w:pStyle w:val="Presse-Fliesstext"/>
        <w:ind w:left="360"/>
        <w:rPr>
          <w:i/>
          <w:iCs/>
        </w:rPr>
      </w:pPr>
      <w:r w:rsidRPr="004B5E96">
        <w:rPr>
          <w:i/>
          <w:iCs/>
        </w:rPr>
        <w:t xml:space="preserve">The entire printing process was monitored by cameras and sensors. </w:t>
      </w:r>
      <w:r w:rsidR="00F26D67" w:rsidRPr="00F26D67">
        <w:rPr>
          <w:i/>
          <w:iCs/>
        </w:rPr>
        <w:t>A</w:t>
      </w:r>
      <w:r w:rsidRPr="004B5E96">
        <w:rPr>
          <w:i/>
          <w:iCs/>
        </w:rPr>
        <w:t xml:space="preserve"> detail camera and a thermal imaging camera were mounted so that they followed </w:t>
      </w:r>
      <w:r w:rsidR="004B5E96" w:rsidRPr="004B5E96">
        <w:rPr>
          <w:i/>
          <w:iCs/>
        </w:rPr>
        <w:t xml:space="preserve">in </w:t>
      </w:r>
      <w:r w:rsidR="004B5E96" w:rsidRPr="00B90B7F">
        <w:rPr>
          <w:i/>
          <w:iCs/>
        </w:rPr>
        <w:t>parallel</w:t>
      </w:r>
      <w:r w:rsidR="004F3D75" w:rsidRPr="00B90B7F">
        <w:rPr>
          <w:i/>
          <w:iCs/>
        </w:rPr>
        <w:t xml:space="preserve"> </w:t>
      </w:r>
      <w:r w:rsidRPr="004B5E96">
        <w:rPr>
          <w:i/>
          <w:iCs/>
        </w:rPr>
        <w:t>the movement of the vipro-HEAD 5, the heart of our printer. We were th</w:t>
      </w:r>
      <w:r w:rsidR="00387316" w:rsidRPr="004B5E96">
        <w:rPr>
          <w:i/>
          <w:iCs/>
        </w:rPr>
        <w:t>erefore</w:t>
      </w:r>
      <w:r w:rsidRPr="004B5E96">
        <w:rPr>
          <w:i/>
          <w:iCs/>
        </w:rPr>
        <w:t xml:space="preserve"> able to demonstrate that the vipro-HEAD 5 is also suitable for reliable use in </w:t>
      </w:r>
      <w:r w:rsidR="009B2A82" w:rsidRPr="004B5E96">
        <w:rPr>
          <w:i/>
          <w:iCs/>
        </w:rPr>
        <w:t>zero gravity</w:t>
      </w:r>
      <w:r w:rsidRPr="004B5E96">
        <w:rPr>
          <w:i/>
          <w:iCs/>
        </w:rPr>
        <w:t xml:space="preserve">. </w:t>
      </w:r>
      <w:r w:rsidR="00387316" w:rsidRPr="004B5E96">
        <w:rPr>
          <w:i/>
          <w:iCs/>
        </w:rPr>
        <w:t>A</w:t>
      </w:r>
      <w:r w:rsidRPr="004B5E96">
        <w:rPr>
          <w:i/>
          <w:iCs/>
        </w:rPr>
        <w:t xml:space="preserve"> high-resolution camera was used to permanently observe the resin coming out of the nozzle. The thermal imaging camera was used to document the exothermic reaction of the resin at the nozzle </w:t>
      </w:r>
      <w:r w:rsidR="004B5E96" w:rsidRPr="004B5E96">
        <w:rPr>
          <w:i/>
          <w:iCs/>
        </w:rPr>
        <w:t>exit</w:t>
      </w:r>
      <w:r w:rsidRPr="004B5E96">
        <w:rPr>
          <w:i/>
          <w:iCs/>
        </w:rPr>
        <w:t xml:space="preserve"> and along the </w:t>
      </w:r>
      <w:proofErr w:type="spellStart"/>
      <w:r w:rsidR="00C24646" w:rsidRPr="004B5E96">
        <w:rPr>
          <w:i/>
          <w:iCs/>
        </w:rPr>
        <w:t>rod</w:t>
      </w:r>
      <w:proofErr w:type="spellEnd"/>
      <w:r w:rsidR="00A06ACE" w:rsidRPr="004B5E96">
        <w:rPr>
          <w:i/>
          <w:iCs/>
        </w:rPr>
        <w:t xml:space="preserve">. </w:t>
      </w:r>
    </w:p>
    <w:p w14:paraId="32E07E95" w14:textId="2F51CE3C" w:rsidR="00A06ACE" w:rsidRPr="0087080E" w:rsidRDefault="0062126A" w:rsidP="00A06ACE">
      <w:pPr>
        <w:pStyle w:val="Presse-Fliesstext"/>
        <w:ind w:left="360"/>
        <w:rPr>
          <w:i/>
          <w:iCs/>
        </w:rPr>
      </w:pPr>
      <w:r w:rsidRPr="004B5E96">
        <w:rPr>
          <w:i/>
          <w:iCs/>
        </w:rPr>
        <w:t>With the help of this data, we hope to be able to better control and th</w:t>
      </w:r>
      <w:r w:rsidR="00387316" w:rsidRPr="004B5E96">
        <w:rPr>
          <w:i/>
          <w:iCs/>
        </w:rPr>
        <w:t>erefore</w:t>
      </w:r>
      <w:r w:rsidRPr="004B5E96">
        <w:rPr>
          <w:i/>
          <w:iCs/>
        </w:rPr>
        <w:t xml:space="preserve"> </w:t>
      </w:r>
      <w:r w:rsidR="00387316" w:rsidRPr="004B5E96">
        <w:rPr>
          <w:i/>
          <w:iCs/>
        </w:rPr>
        <w:t>optimize</w:t>
      </w:r>
      <w:r w:rsidRPr="004B5E96">
        <w:rPr>
          <w:i/>
          <w:iCs/>
        </w:rPr>
        <w:t xml:space="preserve"> the printing process in the future. </w:t>
      </w:r>
      <w:r w:rsidR="004F3D75">
        <w:rPr>
          <w:i/>
          <w:iCs/>
        </w:rPr>
        <w:t>In</w:t>
      </w:r>
      <w:r w:rsidRPr="004B5E96">
        <w:rPr>
          <w:i/>
          <w:iCs/>
        </w:rPr>
        <w:t xml:space="preserve"> conclusion, we can say that all printing operations can be carried out in 0 g, </w:t>
      </w:r>
      <w:proofErr w:type="gramStart"/>
      <w:r w:rsidRPr="004B5E96">
        <w:rPr>
          <w:i/>
          <w:iCs/>
        </w:rPr>
        <w:t>i.e.</w:t>
      </w:r>
      <w:proofErr w:type="gramEnd"/>
      <w:r w:rsidRPr="004B5E96">
        <w:rPr>
          <w:i/>
          <w:iCs/>
        </w:rPr>
        <w:t xml:space="preserve"> in </w:t>
      </w:r>
      <w:r w:rsidR="009B2A82" w:rsidRPr="004B5E96">
        <w:rPr>
          <w:i/>
          <w:iCs/>
        </w:rPr>
        <w:t>zero gravity</w:t>
      </w:r>
      <w:r w:rsidRPr="004B5E96">
        <w:rPr>
          <w:i/>
          <w:iCs/>
        </w:rPr>
        <w:t xml:space="preserve">. On the last parabolas we even combined </w:t>
      </w:r>
      <w:r w:rsidRPr="004B5E96">
        <w:rPr>
          <w:i/>
          <w:iCs/>
        </w:rPr>
        <w:lastRenderedPageBreak/>
        <w:t>diffe</w:t>
      </w:r>
      <w:r w:rsidRPr="0087080E">
        <w:rPr>
          <w:i/>
          <w:iCs/>
        </w:rPr>
        <w:t>rent basic operations and th</w:t>
      </w:r>
      <w:r w:rsidR="00387316" w:rsidRPr="0087080E">
        <w:rPr>
          <w:i/>
          <w:iCs/>
        </w:rPr>
        <w:t>erefore</w:t>
      </w:r>
      <w:r w:rsidRPr="0087080E">
        <w:rPr>
          <w:i/>
          <w:iCs/>
        </w:rPr>
        <w:t xml:space="preserve"> successfully printed a small truss consisting of five </w:t>
      </w:r>
      <w:r w:rsidR="00C24646" w:rsidRPr="0087080E">
        <w:rPr>
          <w:i/>
          <w:iCs/>
        </w:rPr>
        <w:t>rods</w:t>
      </w:r>
      <w:r w:rsidRPr="0087080E">
        <w:rPr>
          <w:i/>
          <w:iCs/>
        </w:rPr>
        <w:t>. Free</w:t>
      </w:r>
      <w:r w:rsidR="004B5E96" w:rsidRPr="0087080E">
        <w:rPr>
          <w:i/>
          <w:iCs/>
        </w:rPr>
        <w:t xml:space="preserve"> </w:t>
      </w:r>
      <w:r w:rsidRPr="0087080E">
        <w:rPr>
          <w:i/>
          <w:iCs/>
        </w:rPr>
        <w:t xml:space="preserve">floating </w:t>
      </w:r>
      <w:r w:rsidR="00C24646" w:rsidRPr="0087080E">
        <w:rPr>
          <w:i/>
          <w:iCs/>
        </w:rPr>
        <w:t>rods</w:t>
      </w:r>
      <w:r w:rsidRPr="0087080E">
        <w:rPr>
          <w:i/>
          <w:iCs/>
        </w:rPr>
        <w:t xml:space="preserve"> were also printed. These worked to some extent, but without a printing plate as a fixed point, the printing process is unstable and very prone to failure. Any slight deviation in microgravity immediately affects the direction of extrusion of the resin from the nozzle. A more stable process would still have to be developed for the </w:t>
      </w:r>
      <w:r w:rsidR="00B90B7F" w:rsidRPr="0087080E">
        <w:rPr>
          <w:i/>
          <w:iCs/>
        </w:rPr>
        <w:t>free-floating</w:t>
      </w:r>
      <w:r w:rsidRPr="0087080E">
        <w:rPr>
          <w:i/>
          <w:iCs/>
        </w:rPr>
        <w:t xml:space="preserve"> printing operation</w:t>
      </w:r>
      <w:r w:rsidR="00A06ACE" w:rsidRPr="0087080E">
        <w:rPr>
          <w:i/>
          <w:iCs/>
        </w:rPr>
        <w:t>.</w:t>
      </w:r>
    </w:p>
    <w:p w14:paraId="6964E402" w14:textId="61AC8D04" w:rsidR="00A06ACE" w:rsidRPr="0087080E" w:rsidRDefault="005C48AF" w:rsidP="00A06ACE">
      <w:pPr>
        <w:pStyle w:val="Presse-Fliesstext"/>
        <w:numPr>
          <w:ilvl w:val="0"/>
          <w:numId w:val="11"/>
        </w:numPr>
        <w:ind w:left="360"/>
        <w:rPr>
          <w:b/>
          <w:bCs/>
        </w:rPr>
      </w:pPr>
      <w:r w:rsidRPr="0087080E">
        <w:rPr>
          <w:b/>
          <w:bCs/>
        </w:rPr>
        <w:t xml:space="preserve">You could also </w:t>
      </w:r>
      <w:r w:rsidR="004F3D75" w:rsidRPr="0087080E">
        <w:rPr>
          <w:b/>
          <w:bCs/>
        </w:rPr>
        <w:t>observe</w:t>
      </w:r>
      <w:r w:rsidRPr="0087080E">
        <w:rPr>
          <w:b/>
          <w:bCs/>
        </w:rPr>
        <w:t xml:space="preserve"> simulation flights for Moon and Mars gravity. How does the difference affect 3D printing and especially </w:t>
      </w:r>
      <w:r w:rsidR="004B5E96" w:rsidRPr="0087080E">
        <w:rPr>
          <w:b/>
          <w:bCs/>
        </w:rPr>
        <w:t>fluid</w:t>
      </w:r>
      <w:r w:rsidRPr="0087080E">
        <w:rPr>
          <w:b/>
          <w:bCs/>
        </w:rPr>
        <w:t xml:space="preserve"> printing</w:t>
      </w:r>
      <w:r w:rsidR="00A06ACE" w:rsidRPr="0087080E">
        <w:rPr>
          <w:b/>
          <w:bCs/>
        </w:rPr>
        <w:t>?</w:t>
      </w:r>
    </w:p>
    <w:p w14:paraId="5E8BFE4F" w14:textId="771AE8A1" w:rsidR="00A06ACE" w:rsidRPr="0087080E" w:rsidRDefault="00A06ACE" w:rsidP="00A06ACE">
      <w:pPr>
        <w:pStyle w:val="Presse-Fliesstext"/>
        <w:ind w:left="360"/>
        <w:rPr>
          <w:i/>
          <w:iCs/>
        </w:rPr>
      </w:pPr>
      <w:r w:rsidRPr="0087080E">
        <w:rPr>
          <w:i/>
          <w:iCs/>
        </w:rPr>
        <w:t xml:space="preserve">AIMIS-FYT </w:t>
      </w:r>
      <w:r w:rsidR="005C48AF" w:rsidRPr="0087080E">
        <w:rPr>
          <w:i/>
          <w:iCs/>
        </w:rPr>
        <w:t>t</w:t>
      </w:r>
      <w:r w:rsidRPr="0087080E">
        <w:rPr>
          <w:i/>
          <w:iCs/>
        </w:rPr>
        <w:t xml:space="preserve">eam: </w:t>
      </w:r>
      <w:r w:rsidR="005C48AF" w:rsidRPr="0087080E">
        <w:rPr>
          <w:i/>
          <w:iCs/>
        </w:rPr>
        <w:t xml:space="preserve">The fact that we were invited by ESA to a second flight campaign, a so-called "Partial-g Campaign", came as a total surprise and made us very happy. This allowed us to carry out the same experiments under lunar and Martian gravity conditions on another 90 parabolas. We </w:t>
      </w:r>
      <w:r w:rsidR="00B90B7F" w:rsidRPr="0087080E">
        <w:rPr>
          <w:i/>
          <w:iCs/>
        </w:rPr>
        <w:t>did not</w:t>
      </w:r>
      <w:r w:rsidR="005C48AF" w:rsidRPr="0087080E">
        <w:rPr>
          <w:i/>
          <w:iCs/>
        </w:rPr>
        <w:t xml:space="preserve"> have much time between the two campaigns to make major changes to the experiment. In general, the experiments showed that all pressure operations can be performed at any gravity (0 g, Moon and Mars). There are no</w:t>
      </w:r>
      <w:r w:rsidR="00BB56D0" w:rsidRPr="0087080E">
        <w:rPr>
          <w:i/>
          <w:iCs/>
        </w:rPr>
        <w:t>t</w:t>
      </w:r>
      <w:r w:rsidR="005C48AF" w:rsidRPr="0087080E">
        <w:rPr>
          <w:i/>
          <w:iCs/>
        </w:rPr>
        <w:t xml:space="preserve"> really </w:t>
      </w:r>
      <w:r w:rsidR="00BB56D0" w:rsidRPr="0087080E">
        <w:rPr>
          <w:i/>
          <w:iCs/>
        </w:rPr>
        <w:t xml:space="preserve">any </w:t>
      </w:r>
      <w:r w:rsidR="005C48AF" w:rsidRPr="0087080E">
        <w:rPr>
          <w:i/>
          <w:iCs/>
        </w:rPr>
        <w:t>big differences.</w:t>
      </w:r>
      <w:r w:rsidRPr="0087080E">
        <w:rPr>
          <w:i/>
          <w:iCs/>
        </w:rPr>
        <w:t xml:space="preserve"> </w:t>
      </w:r>
    </w:p>
    <w:p w14:paraId="3BA817E2" w14:textId="2D07C205" w:rsidR="00A06ACE" w:rsidRPr="0087080E" w:rsidRDefault="005C48AF" w:rsidP="00A06ACE">
      <w:pPr>
        <w:pStyle w:val="Presse-Fliesstext"/>
        <w:ind w:left="360"/>
        <w:rPr>
          <w:i/>
          <w:iCs/>
          <w:color w:val="000000" w:themeColor="text1"/>
        </w:rPr>
      </w:pPr>
      <w:r w:rsidRPr="0087080E">
        <w:rPr>
          <w:i/>
          <w:iCs/>
        </w:rPr>
        <w:t xml:space="preserve">In tests where the </w:t>
      </w:r>
      <w:r w:rsidR="00C24646" w:rsidRPr="0087080E">
        <w:rPr>
          <w:i/>
          <w:iCs/>
        </w:rPr>
        <w:t>rod</w:t>
      </w:r>
      <w:r w:rsidRPr="0087080E">
        <w:rPr>
          <w:i/>
          <w:iCs/>
        </w:rPr>
        <w:t xml:space="preserve"> is fixed by a pressure plate, the printing process at 0 g tends to be better. It is easier to print overhangs here because the force of attraction is missing. The </w:t>
      </w:r>
      <w:r w:rsidR="00B90B7F" w:rsidRPr="0087080E">
        <w:rPr>
          <w:i/>
          <w:iCs/>
        </w:rPr>
        <w:t>free-floating</w:t>
      </w:r>
      <w:r w:rsidRPr="0087080E">
        <w:rPr>
          <w:i/>
          <w:iCs/>
        </w:rPr>
        <w:t xml:space="preserve"> </w:t>
      </w:r>
      <w:r w:rsidR="00C24646" w:rsidRPr="0087080E">
        <w:rPr>
          <w:i/>
          <w:iCs/>
        </w:rPr>
        <w:t>rods</w:t>
      </w:r>
      <w:r w:rsidRPr="0087080E">
        <w:rPr>
          <w:i/>
          <w:iCs/>
        </w:rPr>
        <w:t xml:space="preserve">, on the other hand, are best </w:t>
      </w:r>
      <w:r w:rsidR="00387316" w:rsidRPr="0087080E">
        <w:rPr>
          <w:i/>
          <w:iCs/>
        </w:rPr>
        <w:t>prod</w:t>
      </w:r>
      <w:r w:rsidRPr="0087080E">
        <w:rPr>
          <w:i/>
          <w:iCs/>
        </w:rPr>
        <w:t xml:space="preserve">uced at low gravity (moon). Here the attraction force is very low, but the </w:t>
      </w:r>
      <w:r w:rsidR="00C24646" w:rsidRPr="0087080E">
        <w:rPr>
          <w:i/>
          <w:iCs/>
        </w:rPr>
        <w:t>rod</w:t>
      </w:r>
      <w:r w:rsidRPr="0087080E">
        <w:rPr>
          <w:i/>
          <w:iCs/>
        </w:rPr>
        <w:t xml:space="preserve"> is </w:t>
      </w:r>
      <w:r w:rsidR="00BB56D0" w:rsidRPr="0087080E">
        <w:rPr>
          <w:i/>
          <w:iCs/>
        </w:rPr>
        <w:t>stabilized</w:t>
      </w:r>
      <w:r w:rsidRPr="0087080E">
        <w:rPr>
          <w:i/>
          <w:iCs/>
        </w:rPr>
        <w:t xml:space="preserve"> by a defined direction of attraction. Although the resin is extruded from the nozzle in liquid form and curing only begins afterwards due to the UV irradiation, there was no sphere formation in 0 </w:t>
      </w:r>
      <w:proofErr w:type="spellStart"/>
      <w:r w:rsidRPr="0087080E">
        <w:rPr>
          <w:i/>
          <w:iCs/>
        </w:rPr>
        <w:t>g as</w:t>
      </w:r>
      <w:proofErr w:type="spellEnd"/>
      <w:r w:rsidRPr="0087080E">
        <w:rPr>
          <w:i/>
          <w:iCs/>
        </w:rPr>
        <w:t xml:space="preserve"> with water, for example. This was shown in tests in which we printed without UV radiation and th</w:t>
      </w:r>
      <w:r w:rsidR="00BB56D0" w:rsidRPr="0087080E">
        <w:rPr>
          <w:i/>
          <w:iCs/>
        </w:rPr>
        <w:t>erefore</w:t>
      </w:r>
      <w:r w:rsidRPr="0087080E">
        <w:rPr>
          <w:i/>
          <w:iCs/>
        </w:rPr>
        <w:t xml:space="preserve"> without curing. The adhesive used has a very high viscosity. Printing tests in a vacuum environment have not yet been carried out</w:t>
      </w:r>
      <w:r w:rsidR="00A06ACE" w:rsidRPr="0087080E">
        <w:rPr>
          <w:i/>
          <w:iCs/>
          <w:color w:val="000000" w:themeColor="text1"/>
        </w:rPr>
        <w:t>.</w:t>
      </w:r>
    </w:p>
    <w:p w14:paraId="3AA90441" w14:textId="4AAAEF0A" w:rsidR="00A06ACE" w:rsidRPr="0087080E" w:rsidRDefault="004B5E96" w:rsidP="00A06ACE">
      <w:pPr>
        <w:pStyle w:val="Presse-Fliesstext"/>
        <w:numPr>
          <w:ilvl w:val="0"/>
          <w:numId w:val="11"/>
        </w:numPr>
        <w:ind w:left="360"/>
        <w:rPr>
          <w:b/>
          <w:bCs/>
        </w:rPr>
      </w:pPr>
      <w:r w:rsidRPr="0087080E">
        <w:rPr>
          <w:b/>
          <w:bCs/>
        </w:rPr>
        <w:t>Have</w:t>
      </w:r>
      <w:r w:rsidR="005C48AF" w:rsidRPr="0087080E">
        <w:rPr>
          <w:b/>
          <w:bCs/>
        </w:rPr>
        <w:t xml:space="preserve"> new added values for the space industry emerge</w:t>
      </w:r>
      <w:r w:rsidRPr="0087080E">
        <w:rPr>
          <w:b/>
          <w:bCs/>
        </w:rPr>
        <w:t>d</w:t>
      </w:r>
      <w:r w:rsidR="005C48AF" w:rsidRPr="0087080E">
        <w:rPr>
          <w:b/>
          <w:bCs/>
        </w:rPr>
        <w:t xml:space="preserve"> during the test series</w:t>
      </w:r>
      <w:r w:rsidR="00A06ACE" w:rsidRPr="0087080E">
        <w:rPr>
          <w:b/>
          <w:bCs/>
        </w:rPr>
        <w:t>?</w:t>
      </w:r>
    </w:p>
    <w:p w14:paraId="01151293" w14:textId="1DAB1276" w:rsidR="00A06ACE" w:rsidRPr="0087080E" w:rsidRDefault="00A06ACE" w:rsidP="00A06ACE">
      <w:pPr>
        <w:pStyle w:val="Presse-Fliesstext"/>
        <w:ind w:left="360"/>
        <w:rPr>
          <w:i/>
          <w:iCs/>
        </w:rPr>
      </w:pPr>
      <w:r w:rsidRPr="0087080E">
        <w:rPr>
          <w:i/>
          <w:iCs/>
        </w:rPr>
        <w:t xml:space="preserve">AIMIS-FYT </w:t>
      </w:r>
      <w:r w:rsidR="005C48AF" w:rsidRPr="0087080E">
        <w:rPr>
          <w:i/>
          <w:iCs/>
        </w:rPr>
        <w:t>t</w:t>
      </w:r>
      <w:r w:rsidRPr="0087080E">
        <w:rPr>
          <w:i/>
          <w:iCs/>
        </w:rPr>
        <w:t xml:space="preserve">eam: </w:t>
      </w:r>
      <w:r w:rsidR="00393EB2" w:rsidRPr="0087080E">
        <w:rPr>
          <w:i/>
          <w:iCs/>
        </w:rPr>
        <w:t>We are sure that sp</w:t>
      </w:r>
      <w:r w:rsidR="005C48AF" w:rsidRPr="0087080E">
        <w:rPr>
          <w:i/>
          <w:iCs/>
        </w:rPr>
        <w:t>ace</w:t>
      </w:r>
      <w:r w:rsidR="004B5E96" w:rsidRPr="0087080E">
        <w:rPr>
          <w:i/>
          <w:iCs/>
        </w:rPr>
        <w:t xml:space="preserve"> flight</w:t>
      </w:r>
      <w:r w:rsidR="005C48AF" w:rsidRPr="0087080E">
        <w:rPr>
          <w:i/>
          <w:iCs/>
        </w:rPr>
        <w:t xml:space="preserve"> will benefit from a process like this in the medium to long term. An additive manufacturing technology that can be used directly in space contributes to reduced overall costs, more design </w:t>
      </w:r>
      <w:r w:rsidR="004F3D75" w:rsidRPr="0087080E">
        <w:rPr>
          <w:i/>
          <w:iCs/>
        </w:rPr>
        <w:t>flexibility,</w:t>
      </w:r>
      <w:r w:rsidR="005C48AF" w:rsidRPr="0087080E">
        <w:rPr>
          <w:i/>
          <w:iCs/>
        </w:rPr>
        <w:t xml:space="preserve"> and an increased lifetime of a space project. This is especially important in times of "</w:t>
      </w:r>
      <w:proofErr w:type="spellStart"/>
      <w:r w:rsidR="005C48AF" w:rsidRPr="0087080E">
        <w:rPr>
          <w:i/>
          <w:iCs/>
        </w:rPr>
        <w:t>NewSpace</w:t>
      </w:r>
      <w:proofErr w:type="spellEnd"/>
      <w:r w:rsidR="005C48AF" w:rsidRPr="0087080E">
        <w:rPr>
          <w:i/>
          <w:iCs/>
        </w:rPr>
        <w:t xml:space="preserve">", where missions are increasingly carried out by private </w:t>
      </w:r>
      <w:r w:rsidR="00393EB2" w:rsidRPr="0087080E">
        <w:rPr>
          <w:i/>
          <w:iCs/>
        </w:rPr>
        <w:t>stakeholders</w:t>
      </w:r>
      <w:r w:rsidRPr="0087080E">
        <w:rPr>
          <w:i/>
          <w:iCs/>
        </w:rPr>
        <w:t xml:space="preserve">. </w:t>
      </w:r>
    </w:p>
    <w:p w14:paraId="20764687" w14:textId="17BC97E9" w:rsidR="00A06ACE" w:rsidRPr="0087080E" w:rsidRDefault="005C48AF" w:rsidP="00393EB2">
      <w:pPr>
        <w:pStyle w:val="Presse-Fliesstext"/>
        <w:numPr>
          <w:ilvl w:val="0"/>
          <w:numId w:val="11"/>
        </w:numPr>
        <w:ind w:left="284" w:hanging="426"/>
        <w:rPr>
          <w:b/>
          <w:bCs/>
        </w:rPr>
      </w:pPr>
      <w:r w:rsidRPr="0087080E">
        <w:rPr>
          <w:b/>
          <w:bCs/>
        </w:rPr>
        <w:lastRenderedPageBreak/>
        <w:t>What is the future of the project? New activities, new projects? Will this result in real projects for implementation in space</w:t>
      </w:r>
      <w:r w:rsidR="00A06ACE" w:rsidRPr="0087080E">
        <w:rPr>
          <w:b/>
          <w:bCs/>
        </w:rPr>
        <w:t>?</w:t>
      </w:r>
    </w:p>
    <w:p w14:paraId="747C7A90" w14:textId="662C0495" w:rsidR="00A06ACE" w:rsidRPr="0087080E" w:rsidRDefault="00A06ACE" w:rsidP="00A06ACE">
      <w:pPr>
        <w:pStyle w:val="Presse-Fliesstext"/>
        <w:ind w:left="360"/>
        <w:rPr>
          <w:i/>
          <w:iCs/>
        </w:rPr>
      </w:pPr>
      <w:r w:rsidRPr="0087080E">
        <w:rPr>
          <w:i/>
          <w:iCs/>
        </w:rPr>
        <w:t xml:space="preserve">AIMIS-FYT </w:t>
      </w:r>
      <w:r w:rsidR="005C48AF" w:rsidRPr="0087080E">
        <w:rPr>
          <w:i/>
          <w:iCs/>
        </w:rPr>
        <w:t>t</w:t>
      </w:r>
      <w:r w:rsidRPr="0087080E">
        <w:rPr>
          <w:i/>
          <w:iCs/>
        </w:rPr>
        <w:t xml:space="preserve">eam: </w:t>
      </w:r>
      <w:r w:rsidR="005C48AF" w:rsidRPr="0087080E">
        <w:rPr>
          <w:i/>
          <w:iCs/>
        </w:rPr>
        <w:t xml:space="preserve">We are currently working on developing an application for space systems based on the fundamentals we have been able to gather. However, this also requires a </w:t>
      </w:r>
      <w:r w:rsidR="004F3D75">
        <w:rPr>
          <w:i/>
          <w:iCs/>
        </w:rPr>
        <w:t>great deal</w:t>
      </w:r>
      <w:r w:rsidR="005C48AF" w:rsidRPr="0087080E">
        <w:rPr>
          <w:i/>
          <w:iCs/>
        </w:rPr>
        <w:t xml:space="preserve"> of further basic research. For example, we need to take a deeper look at the printing material used. The material properties are strongly influenced in space. For example, we need to find a material that can be hardened in a vacuum, that retains its properties at both high and very low temperatures and that is not attacked by atomic oxygen in the Earth's residual atmosphere. Another aspect will be that we need to achieve high process stability so as not to </w:t>
      </w:r>
      <w:r w:rsidR="004B5E96" w:rsidRPr="0087080E">
        <w:rPr>
          <w:i/>
          <w:iCs/>
        </w:rPr>
        <w:t>jeopardize</w:t>
      </w:r>
      <w:r w:rsidR="005C48AF" w:rsidRPr="0087080E">
        <w:rPr>
          <w:i/>
          <w:iCs/>
        </w:rPr>
        <w:t xml:space="preserve"> future missions</w:t>
      </w:r>
      <w:r w:rsidRPr="0087080E">
        <w:rPr>
          <w:i/>
          <w:iCs/>
        </w:rPr>
        <w:t>.</w:t>
      </w:r>
    </w:p>
    <w:p w14:paraId="71A23FF9" w14:textId="611B5E81" w:rsidR="00F074B2" w:rsidRPr="0087080E" w:rsidRDefault="00393EB2" w:rsidP="005E050F">
      <w:pPr>
        <w:pStyle w:val="Fliesstext"/>
      </w:pPr>
      <w:r w:rsidRPr="0087080E">
        <w:t>7,</w:t>
      </w:r>
      <w:r w:rsidR="00B90B7F">
        <w:t>598</w:t>
      </w:r>
      <w:r w:rsidR="00F074B2" w:rsidRPr="0087080E">
        <w:t xml:space="preserve"> </w:t>
      </w:r>
      <w:r w:rsidR="00B960E9" w:rsidRPr="0087080E">
        <w:t>characters including spaces. Reprinting free of charge. Copy requested</w:t>
      </w:r>
      <w:r w:rsidR="00F074B2" w:rsidRPr="0087080E">
        <w:t>.</w:t>
      </w:r>
    </w:p>
    <w:p w14:paraId="787D1A41" w14:textId="77777777" w:rsidR="005E050F" w:rsidRPr="0087080E" w:rsidRDefault="005E050F" w:rsidP="005E050F">
      <w:pPr>
        <w:pStyle w:val="Fliesstext"/>
      </w:pPr>
    </w:p>
    <w:p w14:paraId="726537E8" w14:textId="77777777" w:rsidR="00F074B2" w:rsidRPr="0087080E" w:rsidRDefault="00F074B2" w:rsidP="00F074B2">
      <w:pPr>
        <w:spacing w:line="360" w:lineRule="auto"/>
        <w:ind w:right="1273"/>
        <w:rPr>
          <w:rFonts w:cs="Arial"/>
          <w:lang w:val="en-US"/>
        </w:rPr>
      </w:pPr>
    </w:p>
    <w:p w14:paraId="301EA8B5" w14:textId="77777777" w:rsidR="00F074B2" w:rsidRPr="0087080E" w:rsidRDefault="00B960E9" w:rsidP="005E050F">
      <w:pPr>
        <w:pStyle w:val="Subheadline"/>
      </w:pPr>
      <w:r w:rsidRPr="0087080E">
        <w:t>Pictures</w:t>
      </w:r>
      <w:r w:rsidR="00C60AD4" w:rsidRPr="0087080E">
        <w:t>:</w:t>
      </w:r>
    </w:p>
    <w:p w14:paraId="233AF11C" w14:textId="77777777" w:rsidR="005E050F" w:rsidRPr="0087080E" w:rsidRDefault="005E050F" w:rsidP="005E050F">
      <w:pPr>
        <w:pStyle w:val="Subheadline"/>
      </w:pPr>
    </w:p>
    <w:p w14:paraId="298656CA" w14:textId="77777777" w:rsidR="00A06ACE" w:rsidRPr="0087080E" w:rsidRDefault="00A06ACE" w:rsidP="00A06ACE">
      <w:pPr>
        <w:pStyle w:val="Bildunterschrift"/>
        <w:keepNext/>
      </w:pPr>
      <w:r w:rsidRPr="0087080E">
        <w:rPr>
          <w:noProof/>
        </w:rPr>
        <w:drawing>
          <wp:inline distT="0" distB="0" distL="0" distR="0" wp14:anchorId="23D06EF3" wp14:editId="0E3D1DA6">
            <wp:extent cx="2641806" cy="1485900"/>
            <wp:effectExtent l="19050" t="19050" r="25400" b="19050"/>
            <wp:docPr id="7" name="Grafik 7" descr="Ein Bild, das drinnen, Tisch, Zähler,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Tisch, Zähler, Compute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3680" cy="1520701"/>
                    </a:xfrm>
                    <a:prstGeom prst="rect">
                      <a:avLst/>
                    </a:prstGeom>
                    <a:ln>
                      <a:solidFill>
                        <a:schemeClr val="accent1"/>
                      </a:solidFill>
                    </a:ln>
                  </pic:spPr>
                </pic:pic>
              </a:graphicData>
            </a:graphic>
          </wp:inline>
        </w:drawing>
      </w:r>
    </w:p>
    <w:p w14:paraId="5045FCEA" w14:textId="0211DFF1" w:rsidR="00A06ACE" w:rsidRPr="0087080E" w:rsidRDefault="005C48AF" w:rsidP="00A06ACE">
      <w:pPr>
        <w:rPr>
          <w:i/>
          <w:iCs/>
          <w:color w:val="000000" w:themeColor="text1"/>
          <w:sz w:val="18"/>
          <w:szCs w:val="16"/>
          <w:lang w:val="en-US"/>
        </w:rPr>
      </w:pPr>
      <w:r w:rsidRPr="0087080E">
        <w:rPr>
          <w:i/>
          <w:iCs/>
          <w:color w:val="000000" w:themeColor="text1"/>
          <w:sz w:val="18"/>
          <w:szCs w:val="16"/>
          <w:lang w:val="en-US"/>
        </w:rPr>
        <w:t xml:space="preserve">Figure 1: </w:t>
      </w:r>
      <w:r w:rsidR="00393EB2" w:rsidRPr="0087080E">
        <w:rPr>
          <w:i/>
          <w:iCs/>
          <w:color w:val="000000" w:themeColor="text1"/>
          <w:sz w:val="18"/>
          <w:szCs w:val="16"/>
          <w:lang w:val="en-US"/>
        </w:rPr>
        <w:t>Printing</w:t>
      </w:r>
      <w:r w:rsidRPr="0087080E">
        <w:rPr>
          <w:i/>
          <w:iCs/>
          <w:color w:val="000000" w:themeColor="text1"/>
          <w:sz w:val="18"/>
          <w:szCs w:val="16"/>
          <w:lang w:val="en-US"/>
        </w:rPr>
        <w:t xml:space="preserve"> an </w:t>
      </w:r>
      <w:r w:rsidR="004B5E96" w:rsidRPr="0087080E">
        <w:rPr>
          <w:i/>
          <w:iCs/>
          <w:color w:val="000000" w:themeColor="text1"/>
          <w:sz w:val="18"/>
          <w:szCs w:val="16"/>
          <w:lang w:val="en-US"/>
        </w:rPr>
        <w:t>angl</w:t>
      </w:r>
      <w:r w:rsidRPr="0087080E">
        <w:rPr>
          <w:i/>
          <w:iCs/>
          <w:color w:val="000000" w:themeColor="text1"/>
          <w:sz w:val="18"/>
          <w:szCs w:val="16"/>
          <w:lang w:val="en-US"/>
        </w:rPr>
        <w:t xml:space="preserve">ed </w:t>
      </w:r>
      <w:r w:rsidR="00C24646" w:rsidRPr="0087080E">
        <w:rPr>
          <w:i/>
          <w:iCs/>
          <w:color w:val="000000" w:themeColor="text1"/>
          <w:sz w:val="18"/>
          <w:szCs w:val="16"/>
          <w:lang w:val="en-US"/>
        </w:rPr>
        <w:t>rod</w:t>
      </w:r>
      <w:r w:rsidRPr="0087080E">
        <w:rPr>
          <w:i/>
          <w:iCs/>
          <w:color w:val="000000" w:themeColor="text1"/>
          <w:sz w:val="18"/>
          <w:szCs w:val="16"/>
          <w:lang w:val="en-US"/>
        </w:rPr>
        <w:t xml:space="preserve"> in 0 g </w:t>
      </w:r>
      <w:r w:rsidRPr="0087080E">
        <w:rPr>
          <w:b/>
          <w:bCs/>
          <w:i/>
          <w:iCs/>
          <w:color w:val="000000" w:themeColor="text1"/>
          <w:sz w:val="18"/>
          <w:szCs w:val="16"/>
          <w:lang w:val="en-US"/>
        </w:rPr>
        <w:t>(Source: AIMIS-FYT)</w:t>
      </w:r>
    </w:p>
    <w:p w14:paraId="395E679D" w14:textId="77777777" w:rsidR="005C48AF" w:rsidRPr="0087080E" w:rsidRDefault="005C48AF" w:rsidP="00A06ACE">
      <w:pPr>
        <w:rPr>
          <w:lang w:val="en-US"/>
        </w:rPr>
      </w:pPr>
    </w:p>
    <w:p w14:paraId="28048B87" w14:textId="256336A0" w:rsidR="00A06ACE" w:rsidRPr="0087080E" w:rsidRDefault="00A06ACE" w:rsidP="005C48AF">
      <w:pPr>
        <w:pStyle w:val="Bildunterschrift"/>
      </w:pPr>
      <w:r w:rsidRPr="0087080E">
        <w:rPr>
          <w:noProof/>
        </w:rPr>
        <w:drawing>
          <wp:inline distT="0" distB="0" distL="0" distR="0" wp14:anchorId="59A713B6" wp14:editId="79AC25F9">
            <wp:extent cx="2627347" cy="1819275"/>
            <wp:effectExtent l="19050" t="19050" r="20955" b="9525"/>
            <wp:docPr id="12" name="Grafik 12" descr="Ein Bild, das drinnen, zugemüll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drinnen, zugemüllt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74195" cy="1851715"/>
                    </a:xfrm>
                    <a:prstGeom prst="rect">
                      <a:avLst/>
                    </a:prstGeom>
                    <a:ln>
                      <a:solidFill>
                        <a:schemeClr val="accent1"/>
                      </a:solidFill>
                    </a:ln>
                  </pic:spPr>
                </pic:pic>
              </a:graphicData>
            </a:graphic>
          </wp:inline>
        </w:drawing>
      </w:r>
    </w:p>
    <w:p w14:paraId="59E53C13" w14:textId="44E4F4EB" w:rsidR="00A06ACE" w:rsidRPr="0087080E" w:rsidRDefault="005C48AF" w:rsidP="00A06ACE">
      <w:pPr>
        <w:rPr>
          <w:lang w:val="en-US"/>
        </w:rPr>
      </w:pPr>
      <w:r w:rsidRPr="0087080E">
        <w:rPr>
          <w:i/>
          <w:iCs/>
          <w:color w:val="000000" w:themeColor="text1"/>
          <w:sz w:val="18"/>
          <w:szCs w:val="16"/>
          <w:lang w:val="en-US"/>
        </w:rPr>
        <w:t xml:space="preserve">Figure 2: </w:t>
      </w:r>
      <w:r w:rsidR="00393EB2" w:rsidRPr="0087080E">
        <w:rPr>
          <w:i/>
          <w:iCs/>
          <w:color w:val="000000" w:themeColor="text1"/>
          <w:sz w:val="18"/>
          <w:szCs w:val="16"/>
          <w:lang w:val="en-US"/>
        </w:rPr>
        <w:t>Printing</w:t>
      </w:r>
      <w:r w:rsidRPr="0087080E">
        <w:rPr>
          <w:i/>
          <w:iCs/>
          <w:color w:val="000000" w:themeColor="text1"/>
          <w:sz w:val="18"/>
          <w:szCs w:val="16"/>
          <w:lang w:val="en-US"/>
        </w:rPr>
        <w:t xml:space="preserve"> a small truss structure in 0 g </w:t>
      </w:r>
      <w:r w:rsidRPr="0087080E">
        <w:rPr>
          <w:b/>
          <w:bCs/>
          <w:i/>
          <w:iCs/>
          <w:color w:val="000000" w:themeColor="text1"/>
          <w:sz w:val="18"/>
          <w:szCs w:val="16"/>
          <w:lang w:val="en-US"/>
        </w:rPr>
        <w:t>(Source: AIMIS-FYT)</w:t>
      </w:r>
    </w:p>
    <w:p w14:paraId="4A3E8DCD" w14:textId="77777777" w:rsidR="00A06ACE" w:rsidRPr="0087080E" w:rsidRDefault="00A06ACE" w:rsidP="005C48AF">
      <w:pPr>
        <w:pStyle w:val="Bildunterschrift"/>
      </w:pPr>
      <w:r w:rsidRPr="0087080E">
        <w:rPr>
          <w:noProof/>
        </w:rPr>
        <w:lastRenderedPageBreak/>
        <w:drawing>
          <wp:inline distT="0" distB="0" distL="0" distR="0" wp14:anchorId="5C39C122" wp14:editId="2EB322F9">
            <wp:extent cx="1365252" cy="2173605"/>
            <wp:effectExtent l="19050" t="19050" r="25400" b="17145"/>
            <wp:docPr id="13" name="Grafik 13" descr="Ein Bild, das schwarz, dunkel, Nacht,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schwarz, dunkel, Nacht, Licht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81944" cy="2200180"/>
                    </a:xfrm>
                    <a:prstGeom prst="rect">
                      <a:avLst/>
                    </a:prstGeom>
                    <a:ln>
                      <a:solidFill>
                        <a:schemeClr val="accent1"/>
                      </a:solidFill>
                    </a:ln>
                  </pic:spPr>
                </pic:pic>
              </a:graphicData>
            </a:graphic>
          </wp:inline>
        </w:drawing>
      </w:r>
    </w:p>
    <w:p w14:paraId="1F837A14" w14:textId="03ED94B0" w:rsidR="00A06ACE" w:rsidRPr="0087080E" w:rsidRDefault="005C48AF" w:rsidP="00A06ACE">
      <w:pPr>
        <w:pStyle w:val="Bildunterschrift"/>
        <w:rPr>
          <w:rFonts w:cs="Times New Roman"/>
          <w:iCs/>
          <w:color w:val="000000" w:themeColor="text1"/>
          <w:szCs w:val="16"/>
        </w:rPr>
      </w:pPr>
      <w:r w:rsidRPr="0087080E">
        <w:rPr>
          <w:rFonts w:cs="Times New Roman"/>
          <w:iCs/>
          <w:color w:val="000000" w:themeColor="text1"/>
          <w:szCs w:val="16"/>
        </w:rPr>
        <w:t xml:space="preserve">Figure 3: Close-up with the IDS camera around the nozzle </w:t>
      </w:r>
      <w:r w:rsidR="004B5E96" w:rsidRPr="0087080E">
        <w:rPr>
          <w:rFonts w:cs="Times New Roman"/>
          <w:iCs/>
          <w:color w:val="000000" w:themeColor="text1"/>
          <w:szCs w:val="16"/>
        </w:rPr>
        <w:t>exit</w:t>
      </w:r>
      <w:r w:rsidRPr="0087080E">
        <w:rPr>
          <w:rFonts w:cs="Times New Roman"/>
          <w:iCs/>
          <w:color w:val="000000" w:themeColor="text1"/>
          <w:szCs w:val="16"/>
        </w:rPr>
        <w:t xml:space="preserve"> in 0 g </w:t>
      </w:r>
      <w:r w:rsidRPr="0087080E">
        <w:rPr>
          <w:rFonts w:cs="Times New Roman"/>
          <w:b/>
          <w:bCs/>
          <w:iCs/>
          <w:color w:val="000000" w:themeColor="text1"/>
          <w:szCs w:val="16"/>
        </w:rPr>
        <w:t>(Source: AIMIS-FYT)</w:t>
      </w:r>
    </w:p>
    <w:p w14:paraId="0A8F940C" w14:textId="77777777" w:rsidR="005C48AF" w:rsidRPr="0087080E" w:rsidRDefault="005C48AF" w:rsidP="00A06ACE">
      <w:pPr>
        <w:pStyle w:val="Bildunterschrift"/>
      </w:pPr>
    </w:p>
    <w:p w14:paraId="11EF1E12" w14:textId="77777777" w:rsidR="00A06ACE" w:rsidRPr="0087080E" w:rsidRDefault="00A06ACE" w:rsidP="005C48AF">
      <w:pPr>
        <w:pStyle w:val="Bildunterschrift"/>
      </w:pPr>
      <w:r w:rsidRPr="0087080E">
        <w:rPr>
          <w:noProof/>
        </w:rPr>
        <w:drawing>
          <wp:inline distT="0" distB="0" distL="0" distR="0" wp14:anchorId="29517A55" wp14:editId="35CEDA7C">
            <wp:extent cx="1482279" cy="1695450"/>
            <wp:effectExtent l="19050" t="19050" r="22860" b="19050"/>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1496760" cy="1712013"/>
                    </a:xfrm>
                    <a:prstGeom prst="rect">
                      <a:avLst/>
                    </a:prstGeom>
                    <a:ln>
                      <a:solidFill>
                        <a:schemeClr val="accent1"/>
                      </a:solidFill>
                    </a:ln>
                  </pic:spPr>
                </pic:pic>
              </a:graphicData>
            </a:graphic>
          </wp:inline>
        </w:drawing>
      </w:r>
    </w:p>
    <w:p w14:paraId="39B95B19" w14:textId="42A1AACA" w:rsidR="00A06ACE" w:rsidRDefault="005C48AF" w:rsidP="00A06ACE">
      <w:pPr>
        <w:pStyle w:val="Bildunterschrift"/>
        <w:rPr>
          <w:rFonts w:cs="Times New Roman"/>
          <w:iCs/>
          <w:color w:val="000000" w:themeColor="text1"/>
          <w:szCs w:val="16"/>
        </w:rPr>
      </w:pPr>
      <w:r w:rsidRPr="0087080E">
        <w:rPr>
          <w:rFonts w:cs="Times New Roman"/>
          <w:iCs/>
          <w:color w:val="000000" w:themeColor="text1"/>
          <w:szCs w:val="16"/>
        </w:rPr>
        <w:t xml:space="preserve">Figure 4: Image of the reaction zone with thermal imaging camera in 0 g </w:t>
      </w:r>
      <w:r w:rsidRPr="0087080E">
        <w:rPr>
          <w:rFonts w:cs="Times New Roman"/>
          <w:b/>
          <w:bCs/>
          <w:iCs/>
          <w:color w:val="000000" w:themeColor="text1"/>
          <w:szCs w:val="16"/>
        </w:rPr>
        <w:t>(Source</w:t>
      </w:r>
      <w:r w:rsidRPr="005C48AF">
        <w:rPr>
          <w:rFonts w:cs="Times New Roman"/>
          <w:b/>
          <w:bCs/>
          <w:iCs/>
          <w:color w:val="000000" w:themeColor="text1"/>
          <w:szCs w:val="16"/>
        </w:rPr>
        <w:t>: AIMIS-FYT)</w:t>
      </w:r>
    </w:p>
    <w:p w14:paraId="4F21CE0A" w14:textId="77777777" w:rsidR="005C48AF" w:rsidRPr="005C48AF" w:rsidRDefault="005C48AF" w:rsidP="00A06ACE">
      <w:pPr>
        <w:pStyle w:val="Bildunterschrift"/>
      </w:pPr>
    </w:p>
    <w:p w14:paraId="16E8A7D9" w14:textId="77777777" w:rsidR="00A06ACE" w:rsidRDefault="00A06ACE" w:rsidP="00A06ACE">
      <w:pPr>
        <w:pStyle w:val="Bildunterschrift"/>
        <w:keepNext/>
      </w:pPr>
      <w:r>
        <w:rPr>
          <w:noProof/>
        </w:rPr>
        <w:drawing>
          <wp:inline distT="0" distB="0" distL="0" distR="0" wp14:anchorId="5BA08516" wp14:editId="381E861E">
            <wp:extent cx="2298776" cy="1724025"/>
            <wp:effectExtent l="19050" t="19050" r="25400" b="9525"/>
            <wp:docPr id="15" name="Grafik 15" descr="Ein Bild, das Text, Perso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Person, darstellend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03760" cy="1727763"/>
                    </a:xfrm>
                    <a:prstGeom prst="rect">
                      <a:avLst/>
                    </a:prstGeom>
                    <a:ln>
                      <a:solidFill>
                        <a:schemeClr val="accent1"/>
                      </a:solidFill>
                    </a:ln>
                  </pic:spPr>
                </pic:pic>
              </a:graphicData>
            </a:graphic>
          </wp:inline>
        </w:drawing>
      </w:r>
    </w:p>
    <w:p w14:paraId="0D473749" w14:textId="04E2281C" w:rsidR="00A06ACE" w:rsidRPr="005C48AF" w:rsidRDefault="005C48AF" w:rsidP="00A06ACE">
      <w:pPr>
        <w:rPr>
          <w:lang w:val="en-US"/>
        </w:rPr>
      </w:pPr>
      <w:r w:rsidRPr="005C48AF">
        <w:rPr>
          <w:i/>
          <w:iCs/>
          <w:color w:val="000000" w:themeColor="text1"/>
          <w:sz w:val="18"/>
          <w:szCs w:val="16"/>
          <w:lang w:val="en-US"/>
        </w:rPr>
        <w:t xml:space="preserve">Figure 5: AIMIS-FYT </w:t>
      </w:r>
      <w:r>
        <w:rPr>
          <w:i/>
          <w:iCs/>
          <w:color w:val="000000" w:themeColor="text1"/>
          <w:sz w:val="18"/>
          <w:szCs w:val="16"/>
          <w:lang w:val="en-US"/>
        </w:rPr>
        <w:t>main</w:t>
      </w:r>
      <w:r w:rsidRPr="005C48AF">
        <w:rPr>
          <w:i/>
          <w:iCs/>
          <w:color w:val="000000" w:themeColor="text1"/>
          <w:sz w:val="18"/>
          <w:szCs w:val="16"/>
          <w:lang w:val="en-US"/>
        </w:rPr>
        <w:t xml:space="preserve"> team from left to right: Michael </w:t>
      </w:r>
      <w:proofErr w:type="spellStart"/>
      <w:r w:rsidRPr="005C48AF">
        <w:rPr>
          <w:i/>
          <w:iCs/>
          <w:color w:val="000000" w:themeColor="text1"/>
          <w:sz w:val="18"/>
          <w:szCs w:val="16"/>
          <w:lang w:val="en-US"/>
        </w:rPr>
        <w:t>Kringer</w:t>
      </w:r>
      <w:proofErr w:type="spellEnd"/>
      <w:r w:rsidRPr="005C48AF">
        <w:rPr>
          <w:i/>
          <w:iCs/>
          <w:color w:val="000000" w:themeColor="text1"/>
          <w:sz w:val="18"/>
          <w:szCs w:val="16"/>
          <w:lang w:val="en-US"/>
        </w:rPr>
        <w:t xml:space="preserve">, Christoph </w:t>
      </w:r>
      <w:proofErr w:type="spellStart"/>
      <w:r w:rsidRPr="005C48AF">
        <w:rPr>
          <w:i/>
          <w:iCs/>
          <w:color w:val="000000" w:themeColor="text1"/>
          <w:sz w:val="18"/>
          <w:szCs w:val="16"/>
          <w:lang w:val="en-US"/>
        </w:rPr>
        <w:t>Böhrer</w:t>
      </w:r>
      <w:proofErr w:type="spellEnd"/>
      <w:r w:rsidRPr="005C48AF">
        <w:rPr>
          <w:i/>
          <w:iCs/>
          <w:color w:val="000000" w:themeColor="text1"/>
          <w:sz w:val="18"/>
          <w:szCs w:val="16"/>
          <w:lang w:val="en-US"/>
        </w:rPr>
        <w:t xml:space="preserve">, Moritz Frey, Torben Schaefer </w:t>
      </w:r>
      <w:r w:rsidRPr="005C48AF">
        <w:rPr>
          <w:b/>
          <w:bCs/>
          <w:i/>
          <w:iCs/>
          <w:color w:val="000000" w:themeColor="text1"/>
          <w:sz w:val="18"/>
          <w:szCs w:val="16"/>
          <w:lang w:val="en-US"/>
        </w:rPr>
        <w:t>(Source: AIMIS-FYT)</w:t>
      </w:r>
    </w:p>
    <w:p w14:paraId="00209303" w14:textId="77777777" w:rsidR="00A06ACE" w:rsidRDefault="00A06ACE" w:rsidP="00A06ACE">
      <w:pPr>
        <w:pStyle w:val="Bildunterschrift"/>
        <w:keepNext/>
      </w:pPr>
      <w:r>
        <w:rPr>
          <w:noProof/>
        </w:rPr>
        <w:lastRenderedPageBreak/>
        <w:drawing>
          <wp:inline distT="0" distB="0" distL="0" distR="0" wp14:anchorId="060C00AC" wp14:editId="15827CCF">
            <wp:extent cx="2324177" cy="1743075"/>
            <wp:effectExtent l="19050" t="19050" r="19050" b="9525"/>
            <wp:docPr id="16" name="Grafik 16"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drinne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29257" cy="1746885"/>
                    </a:xfrm>
                    <a:prstGeom prst="rect">
                      <a:avLst/>
                    </a:prstGeom>
                    <a:ln>
                      <a:solidFill>
                        <a:schemeClr val="accent1"/>
                      </a:solidFill>
                    </a:ln>
                  </pic:spPr>
                </pic:pic>
              </a:graphicData>
            </a:graphic>
          </wp:inline>
        </w:drawing>
      </w:r>
    </w:p>
    <w:p w14:paraId="7CB482FF" w14:textId="6CCF0837" w:rsidR="00A06ACE" w:rsidRPr="005C48AF" w:rsidRDefault="005C48AF" w:rsidP="00A06ACE">
      <w:pPr>
        <w:pStyle w:val="Beschriftung"/>
        <w:spacing w:before="0"/>
        <w:rPr>
          <w:b w:val="0"/>
          <w:bCs w:val="0"/>
          <w:i/>
          <w:iCs/>
          <w:color w:val="000000" w:themeColor="text1"/>
          <w:sz w:val="18"/>
          <w:szCs w:val="16"/>
          <w:lang w:val="en-US"/>
        </w:rPr>
      </w:pPr>
      <w:r w:rsidRPr="005C48AF">
        <w:rPr>
          <w:b w:val="0"/>
          <w:bCs w:val="0"/>
          <w:i/>
          <w:iCs/>
          <w:color w:val="000000" w:themeColor="text1"/>
          <w:sz w:val="18"/>
          <w:szCs w:val="16"/>
          <w:lang w:val="en-US"/>
        </w:rPr>
        <w:t xml:space="preserve">Figure 6: Experiment fully installed in the parabolic aircraft </w:t>
      </w:r>
      <w:r w:rsidRPr="005C48AF">
        <w:rPr>
          <w:i/>
          <w:iCs/>
          <w:color w:val="000000" w:themeColor="text1"/>
          <w:sz w:val="18"/>
          <w:szCs w:val="16"/>
          <w:lang w:val="en-US"/>
        </w:rPr>
        <w:t>(Source: AIMIS-FYT)</w:t>
      </w:r>
    </w:p>
    <w:p w14:paraId="34127796" w14:textId="77777777" w:rsidR="00A06ACE" w:rsidRPr="005C48AF" w:rsidRDefault="00A06ACE" w:rsidP="00A06ACE">
      <w:pPr>
        <w:rPr>
          <w:lang w:val="en-US"/>
        </w:rPr>
      </w:pPr>
    </w:p>
    <w:p w14:paraId="43827C99" w14:textId="77777777" w:rsidR="00A06ACE" w:rsidRDefault="00A06ACE" w:rsidP="005C48AF">
      <w:pPr>
        <w:pStyle w:val="Bildunterschrift"/>
      </w:pPr>
      <w:r>
        <w:rPr>
          <w:noProof/>
        </w:rPr>
        <w:drawing>
          <wp:inline distT="0" distB="0" distL="0" distR="0" wp14:anchorId="49FADF20" wp14:editId="384EA4DE">
            <wp:extent cx="2336155" cy="1314450"/>
            <wp:effectExtent l="19050" t="19050" r="26670" b="19050"/>
            <wp:docPr id="18" name="Grafik 18" descr="Ein Bild, das drinnen, Arbeits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innen, Arbeitskleidung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48455" cy="1321371"/>
                    </a:xfrm>
                    <a:prstGeom prst="rect">
                      <a:avLst/>
                    </a:prstGeom>
                    <a:ln>
                      <a:solidFill>
                        <a:schemeClr val="accent1"/>
                      </a:solidFill>
                    </a:ln>
                  </pic:spPr>
                </pic:pic>
              </a:graphicData>
            </a:graphic>
          </wp:inline>
        </w:drawing>
      </w:r>
    </w:p>
    <w:p w14:paraId="7FF2E1E1" w14:textId="1A233A8B" w:rsidR="00A06ACE" w:rsidRPr="005C48AF" w:rsidRDefault="005C48AF" w:rsidP="00A06ACE">
      <w:pPr>
        <w:pStyle w:val="Beschriftung"/>
        <w:rPr>
          <w:b w:val="0"/>
          <w:bCs w:val="0"/>
          <w:i/>
          <w:iCs/>
          <w:color w:val="000000" w:themeColor="text1"/>
          <w:sz w:val="18"/>
          <w:szCs w:val="16"/>
          <w:lang w:val="en-US"/>
        </w:rPr>
      </w:pPr>
      <w:r w:rsidRPr="005C48AF">
        <w:rPr>
          <w:b w:val="0"/>
          <w:bCs w:val="0"/>
          <w:i/>
          <w:iCs/>
          <w:color w:val="000000" w:themeColor="text1"/>
          <w:sz w:val="18"/>
          <w:szCs w:val="16"/>
          <w:lang w:val="en-US"/>
        </w:rPr>
        <w:t xml:space="preserve">Figure 7: Working on the printer during the flight </w:t>
      </w:r>
      <w:r w:rsidRPr="005C48AF">
        <w:rPr>
          <w:i/>
          <w:iCs/>
          <w:color w:val="000000" w:themeColor="text1"/>
          <w:sz w:val="18"/>
          <w:szCs w:val="16"/>
          <w:lang w:val="en-US"/>
        </w:rPr>
        <w:t>(Source: ESA)</w:t>
      </w:r>
    </w:p>
    <w:p w14:paraId="21D81D3C" w14:textId="77777777" w:rsidR="00A06ACE" w:rsidRPr="005C48AF" w:rsidRDefault="00A06ACE" w:rsidP="005E050F">
      <w:pPr>
        <w:pStyle w:val="Subheadline"/>
      </w:pPr>
    </w:p>
    <w:p w14:paraId="3A4616F6" w14:textId="351C82F1" w:rsidR="00F074B2" w:rsidRPr="00251BF6" w:rsidRDefault="00B960E9" w:rsidP="005E050F">
      <w:pPr>
        <w:pStyle w:val="Subheadline"/>
      </w:pPr>
      <w:r w:rsidRPr="00251BF6">
        <w:t>ViscoTec – Perfectly dosed!</w:t>
      </w:r>
    </w:p>
    <w:p w14:paraId="2DEBAE9D" w14:textId="77777777" w:rsidR="00585A07" w:rsidRPr="003671A3" w:rsidRDefault="00585A07" w:rsidP="00585A07">
      <w:pPr>
        <w:pStyle w:val="Fliesstext"/>
      </w:pPr>
      <w:r w:rsidRPr="003671A3">
        <w:t xml:space="preserve">ViscoTec </w:t>
      </w:r>
      <w:proofErr w:type="spellStart"/>
      <w:r w:rsidRPr="003671A3">
        <w:t>Pumpen</w:t>
      </w:r>
      <w:proofErr w:type="spellEnd"/>
      <w:r w:rsidRPr="003671A3">
        <w:t xml:space="preserve">- u. </w:t>
      </w:r>
      <w:proofErr w:type="spellStart"/>
      <w:r w:rsidRPr="003671A3">
        <w:t>Dosiertechnik</w:t>
      </w:r>
      <w:proofErr w:type="spellEnd"/>
      <w:r w:rsidRPr="003671A3">
        <w:t xml:space="preserve"> GmbH manufactures systems required for conveying, dosing, applying, filling, and emptying medium to high-viscosity fluids. The headquarter is in </w:t>
      </w:r>
      <w:proofErr w:type="spellStart"/>
      <w:r w:rsidRPr="003671A3">
        <w:t>Töging</w:t>
      </w:r>
      <w:proofErr w:type="spellEnd"/>
      <w:r w:rsidRPr="003671A3">
        <w:t xml:space="preserve"> a. Inn (Bavaria). ViscoTec has subsidiaries in the USA, in China, Singapore, India and in France and employs about 2</w:t>
      </w:r>
      <w:r w:rsidR="00BD35B2">
        <w:t>7</w:t>
      </w:r>
      <w:r w:rsidRPr="003671A3">
        <w:t xml:space="preserve">0 people worldwide. Numerous sales partners all over the world complete the international distribution network. Next to technically sophisticated solutions to even the most complicated application, ViscoTec is the single point of contact to deliver all components for a complete system: From emptying to preparing and to dosing. This guarantees successful interaction of all components. All fluids showing a viscosity of up to 7.000.000 </w:t>
      </w:r>
      <w:proofErr w:type="spellStart"/>
      <w:r w:rsidRPr="003671A3">
        <w:t>mPas</w:t>
      </w:r>
      <w:proofErr w:type="spellEnd"/>
      <w:r w:rsidRPr="003671A3">
        <w:t xml:space="preserve"> can be conveyed and dosed almost pulsation-free and with extremely low shear. ViscoTec offers comprehensive consulting for every application and, if required, extensive tests will be carried out in close cooperation with the customer. The dosing pumps and systems are perfectly adapted to their respective application whether it is the food sector, the e-mobility industry, the aerospace field, the medical technology, the pharmaceutical industry,</w:t>
      </w:r>
      <w:r w:rsidR="00BD35B2">
        <w:t xml:space="preserve"> electronics </w:t>
      </w:r>
      <w:proofErr w:type="gramStart"/>
      <w:r w:rsidR="00BD35B2">
        <w:t>manufacturing</w:t>
      </w:r>
      <w:proofErr w:type="gramEnd"/>
      <w:r w:rsidRPr="003671A3">
        <w:t xml:space="preserve"> or many other branches.</w:t>
      </w:r>
    </w:p>
    <w:p w14:paraId="45968F4E" w14:textId="77777777" w:rsidR="00F074B2" w:rsidRPr="00251BF6" w:rsidRDefault="00F074B2" w:rsidP="00F074B2">
      <w:pPr>
        <w:rPr>
          <w:rFonts w:cs="Arial"/>
          <w:lang w:val="en-US"/>
        </w:rPr>
      </w:pPr>
    </w:p>
    <w:p w14:paraId="3C048E1C" w14:textId="77777777" w:rsidR="00F074B2" w:rsidRPr="00251BF6" w:rsidRDefault="00F074B2" w:rsidP="00C60AD4">
      <w:pPr>
        <w:spacing w:line="360" w:lineRule="auto"/>
        <w:ind w:right="1273"/>
        <w:rPr>
          <w:rFonts w:cs="Arial"/>
          <w:lang w:val="en-US"/>
        </w:rPr>
      </w:pPr>
    </w:p>
    <w:p w14:paraId="15CC9BCB" w14:textId="77777777" w:rsidR="00F074B2" w:rsidRPr="00251BF6" w:rsidRDefault="00B82931" w:rsidP="005E050F">
      <w:pPr>
        <w:pStyle w:val="Subheadline"/>
      </w:pPr>
      <w:r w:rsidRPr="00251BF6">
        <w:t>Press contact</w:t>
      </w:r>
      <w:r w:rsidR="00F074B2" w:rsidRPr="00251BF6">
        <w:t>:</w:t>
      </w:r>
    </w:p>
    <w:p w14:paraId="6581897E" w14:textId="77777777" w:rsidR="00F074B2" w:rsidRPr="00251BF6" w:rsidRDefault="00D87E45" w:rsidP="005E050F">
      <w:pPr>
        <w:pStyle w:val="Fliesstext"/>
      </w:pPr>
      <w:r w:rsidRPr="00251BF6">
        <w:t>Melanie Hintereder</w:t>
      </w:r>
      <w:r w:rsidR="00F074B2" w:rsidRPr="00251BF6">
        <w:t>, Marketing</w:t>
      </w:r>
    </w:p>
    <w:p w14:paraId="3584A34E" w14:textId="77777777" w:rsidR="00B82931" w:rsidRPr="00251BF6" w:rsidRDefault="00B82931" w:rsidP="005E050F">
      <w:pPr>
        <w:pStyle w:val="Fliesstext"/>
      </w:pPr>
      <w:r w:rsidRPr="00251BF6">
        <w:t>Phone: +49 8631 9274-</w:t>
      </w:r>
      <w:r w:rsidR="00D87E45" w:rsidRPr="00251BF6">
        <w:t>404</w:t>
      </w:r>
      <w:r w:rsidRPr="00251BF6">
        <w:t xml:space="preserve"> </w:t>
      </w:r>
    </w:p>
    <w:p w14:paraId="3C79BCD4" w14:textId="77777777" w:rsidR="00B82931" w:rsidRPr="00251BF6" w:rsidRDefault="00D87E45" w:rsidP="005E050F">
      <w:pPr>
        <w:pStyle w:val="Fliesstext"/>
      </w:pPr>
      <w:r w:rsidRPr="00251BF6">
        <w:t>melanie.hintereder</w:t>
      </w:r>
      <w:r w:rsidR="00B82931" w:rsidRPr="00251BF6">
        <w:t xml:space="preserve">@viscotec.de </w:t>
      </w:r>
    </w:p>
    <w:p w14:paraId="254DF486" w14:textId="77777777" w:rsidR="00B82931" w:rsidRPr="00251BF6" w:rsidRDefault="00B82931" w:rsidP="00B82931">
      <w:pPr>
        <w:spacing w:line="360" w:lineRule="auto"/>
        <w:ind w:right="1273"/>
        <w:rPr>
          <w:rFonts w:cs="Arial"/>
          <w:lang w:val="en-US"/>
        </w:rPr>
      </w:pPr>
    </w:p>
    <w:p w14:paraId="3AAA748C" w14:textId="77777777" w:rsidR="00B82931" w:rsidRPr="00251BF6" w:rsidRDefault="00B82931" w:rsidP="005E050F">
      <w:pPr>
        <w:pStyle w:val="Fliesstext"/>
        <w:rPr>
          <w:b/>
          <w:bCs/>
        </w:rPr>
      </w:pPr>
    </w:p>
    <w:p w14:paraId="3845FDB8" w14:textId="77777777" w:rsidR="00B82931" w:rsidRPr="00251BF6" w:rsidRDefault="00B82931" w:rsidP="005E050F">
      <w:pPr>
        <w:pStyle w:val="Fliesstext"/>
      </w:pPr>
      <w:r w:rsidRPr="00251BF6">
        <w:rPr>
          <w:rStyle w:val="Fett"/>
        </w:rPr>
        <w:t>ViscoTec America Inc.</w:t>
      </w:r>
      <w:r w:rsidRPr="00251BF6">
        <w:rPr>
          <w:b/>
          <w:bCs/>
        </w:rPr>
        <w:br/>
      </w:r>
      <w:r w:rsidRPr="00251BF6">
        <w:t>1955 Vaughn Road, Suite 209 | Kennesaw, GA 30144 | USA</w:t>
      </w:r>
      <w:r w:rsidRPr="00251BF6">
        <w:br/>
        <w:t>www.viscotec-america.com</w:t>
      </w:r>
    </w:p>
    <w:p w14:paraId="70235408" w14:textId="77777777" w:rsidR="00B82931" w:rsidRPr="00251BF6" w:rsidRDefault="00B82931" w:rsidP="005E050F">
      <w:pPr>
        <w:pStyle w:val="Fliesstext"/>
      </w:pPr>
    </w:p>
    <w:p w14:paraId="165BAF18" w14:textId="77777777" w:rsidR="00B82931" w:rsidRPr="00251BF6" w:rsidRDefault="00B82931" w:rsidP="005E050F">
      <w:pPr>
        <w:pStyle w:val="Fliesstext"/>
      </w:pPr>
      <w:r w:rsidRPr="00251BF6">
        <w:rPr>
          <w:rStyle w:val="Fett"/>
        </w:rPr>
        <w:t>ViscoTec Asia Pte Ltd</w:t>
      </w:r>
      <w:r w:rsidRPr="00251BF6">
        <w:rPr>
          <w:b/>
          <w:bCs/>
        </w:rPr>
        <w:br/>
      </w:r>
      <w:r w:rsidR="0040374B" w:rsidRPr="00251BF6">
        <w:t>7 Gambas Crescent | #09-38, Ark @ Gambas | Singapore 757087 | Singapore</w:t>
      </w:r>
      <w:r w:rsidRPr="00251BF6">
        <w:br/>
        <w:t>www.viscotec-asia.com</w:t>
      </w:r>
    </w:p>
    <w:p w14:paraId="5658ECAE" w14:textId="77777777" w:rsidR="00B82931" w:rsidRPr="00251BF6" w:rsidRDefault="00B82931" w:rsidP="005E050F">
      <w:pPr>
        <w:pStyle w:val="Fliesstext"/>
      </w:pPr>
    </w:p>
    <w:p w14:paraId="2C7CBB8F" w14:textId="77777777" w:rsidR="00504258" w:rsidRPr="00251BF6" w:rsidRDefault="00B82931" w:rsidP="005E050F">
      <w:pPr>
        <w:pStyle w:val="Fliesstext"/>
      </w:pPr>
      <w:r w:rsidRPr="00251BF6">
        <w:rPr>
          <w:rStyle w:val="Fett"/>
        </w:rPr>
        <w:t>ViscoTec Shanghai Ltd. / Greater China</w:t>
      </w:r>
      <w:r w:rsidRPr="00251BF6">
        <w:rPr>
          <w:b/>
          <w:bCs/>
        </w:rPr>
        <w:br/>
      </w:r>
      <w:r w:rsidR="00504258" w:rsidRPr="00251BF6">
        <w:t xml:space="preserve">1/F, BLK 18, City of Elite | No. 1000 </w:t>
      </w:r>
      <w:proofErr w:type="spellStart"/>
      <w:r w:rsidR="00504258" w:rsidRPr="00251BF6">
        <w:t>Jin</w:t>
      </w:r>
      <w:proofErr w:type="spellEnd"/>
      <w:r w:rsidR="00504258" w:rsidRPr="00251BF6">
        <w:t xml:space="preserve"> Hai Road, Pudong</w:t>
      </w:r>
      <w:r w:rsidR="00504258" w:rsidRPr="00251BF6">
        <w:br/>
        <w:t>Shanghai, 201206 | P.R. China</w:t>
      </w:r>
    </w:p>
    <w:p w14:paraId="48342973" w14:textId="77777777" w:rsidR="00B82931" w:rsidRPr="00251BF6" w:rsidRDefault="00B82931" w:rsidP="005E050F">
      <w:pPr>
        <w:pStyle w:val="Fliesstext"/>
      </w:pPr>
      <w:r w:rsidRPr="00251BF6">
        <w:t>www.viscotec.com.cn</w:t>
      </w:r>
    </w:p>
    <w:p w14:paraId="14270C14" w14:textId="77777777" w:rsidR="00B82931" w:rsidRPr="00251BF6" w:rsidRDefault="00B82931" w:rsidP="005E050F">
      <w:pPr>
        <w:pStyle w:val="Fliesstext"/>
      </w:pPr>
    </w:p>
    <w:p w14:paraId="390712F0" w14:textId="77777777" w:rsidR="00F074B2" w:rsidRPr="00251BF6" w:rsidRDefault="00B82931" w:rsidP="005E050F">
      <w:pPr>
        <w:pStyle w:val="Fliesstext"/>
      </w:pPr>
      <w:r w:rsidRPr="00251BF6">
        <w:rPr>
          <w:rStyle w:val="Fett"/>
        </w:rPr>
        <w:t>ViscoTec India Pvt. Ltd.</w:t>
      </w:r>
      <w:r w:rsidRPr="00251BF6">
        <w:br/>
        <w:t>710 Nucleus Mall, 1 Church Road Pune | Pune 411001 | India</w:t>
      </w:r>
      <w:r w:rsidRPr="00251BF6">
        <w:br/>
      </w:r>
      <w:r w:rsidR="005E050F" w:rsidRPr="00251BF6">
        <w:t>www.viscotec-india.com</w:t>
      </w:r>
    </w:p>
    <w:p w14:paraId="5F6E5974" w14:textId="77777777" w:rsidR="005E050F" w:rsidRPr="00251BF6" w:rsidRDefault="005E050F" w:rsidP="00A82FFA">
      <w:pPr>
        <w:rPr>
          <w:lang w:val="en-US"/>
        </w:rPr>
      </w:pPr>
    </w:p>
    <w:p w14:paraId="276A8FEF" w14:textId="77777777" w:rsidR="005B4211" w:rsidRPr="00585A07" w:rsidRDefault="005B4211" w:rsidP="005B4211">
      <w:pPr>
        <w:pStyle w:val="Fliesstext"/>
        <w:rPr>
          <w:lang w:val="fr-FR"/>
        </w:rPr>
      </w:pPr>
      <w:r w:rsidRPr="00585A07">
        <w:rPr>
          <w:rStyle w:val="Fett"/>
          <w:lang w:val="fr-FR"/>
        </w:rPr>
        <w:t>ViscoTec France SASU</w:t>
      </w:r>
      <w:r w:rsidRPr="00585A07">
        <w:rPr>
          <w:lang w:val="fr-FR"/>
        </w:rPr>
        <w:br/>
        <w:t>5 Avenue Henri Becquerel, Parc Activité Kennedy | 33700 Mérignac | France</w:t>
      </w:r>
      <w:r w:rsidRPr="00585A07">
        <w:rPr>
          <w:lang w:val="fr-FR"/>
        </w:rPr>
        <w:br/>
        <w:t>www.viscotec.fr</w:t>
      </w:r>
    </w:p>
    <w:p w14:paraId="3E2080AB" w14:textId="77777777" w:rsidR="005B4211" w:rsidRPr="00585A07" w:rsidRDefault="005B4211" w:rsidP="00A82FFA">
      <w:pPr>
        <w:rPr>
          <w:lang w:val="fr-FR"/>
        </w:rPr>
      </w:pPr>
    </w:p>
    <w:p w14:paraId="7FF4E67A" w14:textId="77777777" w:rsidR="005E050F" w:rsidRPr="00585A07" w:rsidRDefault="005E050F" w:rsidP="00A82FFA">
      <w:pPr>
        <w:rPr>
          <w:lang w:val="fr-FR"/>
        </w:rPr>
      </w:pPr>
    </w:p>
    <w:p w14:paraId="713AC5A9" w14:textId="77777777" w:rsidR="005E050F" w:rsidRPr="00585A07" w:rsidRDefault="005E050F" w:rsidP="00A82FFA">
      <w:pPr>
        <w:rPr>
          <w:lang w:val="fr-FR"/>
        </w:rPr>
      </w:pPr>
    </w:p>
    <w:sectPr w:rsidR="005E050F" w:rsidRPr="00585A07" w:rsidSect="004B3830">
      <w:headerReference w:type="default" r:id="rId24"/>
      <w:footerReference w:type="even" r:id="rId25"/>
      <w:footerReference w:type="default" r:id="rId26"/>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4945E7" w14:textId="77777777" w:rsidR="00D34A46" w:rsidRDefault="00D34A46">
      <w:r>
        <w:separator/>
      </w:r>
    </w:p>
  </w:endnote>
  <w:endnote w:type="continuationSeparator" w:id="0">
    <w:p w14:paraId="1787EECF" w14:textId="77777777" w:rsidR="00D34A46" w:rsidRDefault="00D34A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9F4AE" w14:textId="77777777" w:rsidR="00551F5B" w:rsidRDefault="00551F5B">
    <w:pPr>
      <w:pStyle w:val="Fuzeile"/>
    </w:pPr>
  </w:p>
  <w:p w14:paraId="257CAAFA" w14:textId="77777777" w:rsidR="00551F5B" w:rsidRDefault="00551F5B"/>
  <w:p w14:paraId="3AB804B9" w14:textId="77777777" w:rsidR="00551F5B" w:rsidRDefault="00551F5B"/>
  <w:p w14:paraId="409A071F"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325B30" w14:textId="77777777" w:rsidR="003976F5" w:rsidRDefault="003976F5" w:rsidP="003976F5">
    <w:pPr>
      <w:tabs>
        <w:tab w:val="left" w:pos="3261"/>
      </w:tabs>
      <w:rPr>
        <w:rFonts w:cs="Arial"/>
        <w:noProof/>
        <w:sz w:val="14"/>
        <w:szCs w:val="14"/>
      </w:rPr>
    </w:pPr>
  </w:p>
  <w:p w14:paraId="50E10F30" w14:textId="77777777" w:rsidR="00AE2DD9" w:rsidRDefault="00AE2DD9" w:rsidP="003976F5">
    <w:pPr>
      <w:tabs>
        <w:tab w:val="left" w:pos="3261"/>
      </w:tabs>
      <w:rPr>
        <w:rFonts w:cs="Arial"/>
        <w:noProof/>
        <w:sz w:val="14"/>
        <w:szCs w:val="14"/>
      </w:rPr>
    </w:pPr>
    <w:r>
      <w:rPr>
        <w:rFonts w:cs="Arial"/>
        <w:noProof/>
        <w:sz w:val="14"/>
        <w:szCs w:val="14"/>
      </w:rPr>
      <mc:AlternateContent>
        <mc:Choice Requires="wps">
          <w:drawing>
            <wp:anchor distT="0" distB="0" distL="114300" distR="114300" simplePos="0" relativeHeight="251661312" behindDoc="0" locked="0" layoutInCell="1" allowOverlap="1" wp14:anchorId="13769887" wp14:editId="47C63607">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BDECAFB"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" strokecolor="#dde4f0">
              <v:stroke joinstyle="miter"/>
            </v:line>
          </w:pict>
        </mc:Fallback>
      </mc:AlternateContent>
    </w:r>
  </w:p>
  <w:p w14:paraId="65107A9A" w14:textId="77777777" w:rsidR="00B266CD" w:rsidRDefault="00B266CD" w:rsidP="003976F5">
    <w:pPr>
      <w:tabs>
        <w:tab w:val="left" w:pos="3261"/>
      </w:tabs>
      <w:rPr>
        <w:rFonts w:cs="Arial"/>
        <w:noProof/>
        <w:sz w:val="14"/>
        <w:szCs w:val="14"/>
      </w:rPr>
    </w:pPr>
  </w:p>
  <w:p w14:paraId="443C61CD" w14:textId="77777777" w:rsidR="00B266CD" w:rsidRPr="00585A07" w:rsidRDefault="0011067E" w:rsidP="005E050F">
    <w:pPr>
      <w:pStyle w:val="FuzeileVT"/>
      <w:rPr>
        <w:lang w:val="de-DE"/>
      </w:rPr>
    </w:pPr>
    <w:r>
      <w:rPr>
        <w:lang w:val="de-DE"/>
      </w:rPr>
      <w:tab/>
    </w:r>
    <w:r w:rsidR="00B266CD" w:rsidRPr="00585A07">
      <w:rPr>
        <w:color w:val="7F7F7F"/>
        <w:lang w:val="de-DE"/>
      </w:rPr>
      <w:tab/>
    </w:r>
    <w:r w:rsidR="00A82FFA" w:rsidRPr="00585A07">
      <w:rPr>
        <w:lang w:val="de-DE"/>
      </w:rPr>
      <w:t xml:space="preserve"> </w:t>
    </w:r>
    <w:r w:rsidR="00B266CD" w:rsidRPr="00585A07">
      <w:rPr>
        <w:color w:val="7F7F7F"/>
        <w:lang w:val="de-DE"/>
      </w:rPr>
      <w:tab/>
    </w:r>
    <w:r w:rsidR="00B266CD" w:rsidRPr="00585A07">
      <w:rPr>
        <w:lang w:val="de-DE"/>
      </w:rPr>
      <w:tab/>
    </w:r>
    <w:r w:rsidR="00B82931" w:rsidRPr="00585A07">
      <w:rPr>
        <w:lang w:val="de-DE"/>
      </w:rPr>
      <w:t>Page</w:t>
    </w:r>
    <w:r w:rsidR="00B266CD" w:rsidRPr="00585A07">
      <w:rPr>
        <w:lang w:val="de-DE"/>
      </w:rPr>
      <w:t xml:space="preserve"> </w:t>
    </w:r>
    <w:r w:rsidR="00B266CD" w:rsidRPr="003976F5">
      <w:fldChar w:fldCharType="begin"/>
    </w:r>
    <w:r w:rsidR="00B266CD" w:rsidRPr="00585A07">
      <w:rPr>
        <w:lang w:val="de-DE"/>
      </w:rPr>
      <w:instrText xml:space="preserve"> PAGE </w:instrText>
    </w:r>
    <w:r w:rsidR="00B266CD" w:rsidRPr="003976F5">
      <w:fldChar w:fldCharType="separate"/>
    </w:r>
    <w:r w:rsidR="00B266CD" w:rsidRPr="00585A07">
      <w:rPr>
        <w:lang w:val="de-DE"/>
      </w:rPr>
      <w:t>1</w:t>
    </w:r>
    <w:r w:rsidR="00B266CD" w:rsidRPr="003976F5">
      <w:fldChar w:fldCharType="end"/>
    </w:r>
    <w:r w:rsidR="00B266CD" w:rsidRPr="00585A07">
      <w:rPr>
        <w:lang w:val="de-DE"/>
      </w:rPr>
      <w:t xml:space="preserve"> </w:t>
    </w:r>
    <w:r w:rsidR="00B82931" w:rsidRPr="00585A07">
      <w:rPr>
        <w:lang w:val="de-DE"/>
      </w:rPr>
      <w:t>of</w:t>
    </w:r>
    <w:r w:rsidR="00B266CD" w:rsidRPr="00585A07">
      <w:rPr>
        <w:lang w:val="de-DE"/>
      </w:rPr>
      <w:t xml:space="preserve"> </w:t>
    </w:r>
    <w:r w:rsidR="00B266CD" w:rsidRPr="003976F5">
      <w:fldChar w:fldCharType="begin"/>
    </w:r>
    <w:r w:rsidR="00B266CD" w:rsidRPr="00585A07">
      <w:rPr>
        <w:lang w:val="de-DE"/>
      </w:rPr>
      <w:instrText xml:space="preserve"> NUMPAGES  </w:instrText>
    </w:r>
    <w:r w:rsidR="00B266CD" w:rsidRPr="003976F5">
      <w:fldChar w:fldCharType="separate"/>
    </w:r>
    <w:r w:rsidR="00B266CD" w:rsidRPr="00585A07">
      <w:rPr>
        <w:lang w:val="de-DE"/>
      </w:rPr>
      <w:t>1</w:t>
    </w:r>
    <w:r w:rsidR="00B266CD" w:rsidRPr="003976F5">
      <w:fldChar w:fldCharType="end"/>
    </w:r>
  </w:p>
  <w:p w14:paraId="5B80D8FA" w14:textId="77777777" w:rsidR="00AE2DD9" w:rsidRPr="00585A07" w:rsidRDefault="00AE2DD9" w:rsidP="003976F5">
    <w:pPr>
      <w:tabs>
        <w:tab w:val="left" w:pos="450"/>
        <w:tab w:val="left" w:pos="3261"/>
        <w:tab w:val="left" w:pos="5954"/>
        <w:tab w:val="left" w:pos="8789"/>
      </w:tabs>
      <w:rPr>
        <w:rFonts w:cs="Arial"/>
        <w:b/>
        <w:noProof/>
        <w:sz w:val="14"/>
        <w:szCs w:val="14"/>
      </w:rPr>
    </w:pPr>
  </w:p>
  <w:p w14:paraId="7910D10C" w14:textId="77777777" w:rsidR="00DB594E" w:rsidRPr="00585A07" w:rsidRDefault="00DB594E" w:rsidP="003976F5">
    <w:pPr>
      <w:tabs>
        <w:tab w:val="left" w:pos="450"/>
        <w:tab w:val="left" w:pos="3261"/>
        <w:tab w:val="left" w:pos="5954"/>
        <w:tab w:val="left" w:pos="8789"/>
      </w:tabs>
      <w:rPr>
        <w:rFonts w:cs="Arial"/>
        <w:noProof/>
        <w:color w:val="7F7F7F"/>
        <w:sz w:val="14"/>
        <w:szCs w:val="14"/>
      </w:rPr>
    </w:pPr>
    <w:r w:rsidRPr="00585A07">
      <w:rPr>
        <w:rFonts w:cs="Arial"/>
        <w:b/>
        <w:noProof/>
        <w:sz w:val="14"/>
        <w:szCs w:val="14"/>
      </w:rPr>
      <w:t>ViscoTec</w:t>
    </w:r>
    <w:r w:rsidRPr="00585A07">
      <w:rPr>
        <w:rFonts w:cs="Arial"/>
        <w:noProof/>
        <w:sz w:val="14"/>
        <w:szCs w:val="14"/>
      </w:rPr>
      <w:tab/>
      <w:t>Amperstraße 13</w:t>
    </w:r>
    <w:r w:rsidRPr="00585A07">
      <w:rPr>
        <w:rFonts w:cs="Arial"/>
        <w:noProof/>
        <w:color w:val="7F7F7F"/>
        <w:sz w:val="14"/>
        <w:szCs w:val="14"/>
      </w:rPr>
      <w:tab/>
    </w:r>
    <w:r w:rsidRPr="00585A07">
      <w:rPr>
        <w:rFonts w:cs="Arial"/>
        <w:b/>
        <w:noProof/>
        <w:color w:val="00B0F0"/>
        <w:sz w:val="14"/>
        <w:szCs w:val="14"/>
      </w:rPr>
      <w:t>T</w:t>
    </w:r>
    <w:r w:rsidRPr="00585A07">
      <w:rPr>
        <w:rFonts w:cs="Arial"/>
        <w:noProof/>
        <w:color w:val="7F7F7F"/>
        <w:sz w:val="14"/>
        <w:szCs w:val="14"/>
      </w:rPr>
      <w:t xml:space="preserve"> </w:t>
    </w:r>
    <w:r w:rsidR="003976F5" w:rsidRPr="00585A07">
      <w:rPr>
        <w:rFonts w:cs="Arial"/>
        <w:noProof/>
        <w:color w:val="7F7F7F"/>
        <w:sz w:val="14"/>
        <w:szCs w:val="14"/>
      </w:rPr>
      <w:t xml:space="preserve"> </w:t>
    </w:r>
    <w:r w:rsidR="003976F5" w:rsidRPr="00585A07">
      <w:rPr>
        <w:rFonts w:cs="Arial"/>
        <w:noProof/>
        <w:sz w:val="14"/>
        <w:szCs w:val="14"/>
      </w:rPr>
      <w:t>+49 8631 9274-0</w:t>
    </w:r>
    <w:r w:rsidR="003976F5" w:rsidRPr="00585A07">
      <w:rPr>
        <w:rFonts w:cs="Arial"/>
        <w:noProof/>
        <w:color w:val="7F7F7F"/>
        <w:sz w:val="14"/>
        <w:szCs w:val="14"/>
      </w:rPr>
      <w:tab/>
    </w:r>
    <w:r w:rsidR="003976F5" w:rsidRPr="00585A07">
      <w:rPr>
        <w:rFonts w:cs="Arial"/>
        <w:b/>
        <w:noProof/>
        <w:color w:val="00B0F0"/>
        <w:sz w:val="14"/>
        <w:szCs w:val="14"/>
      </w:rPr>
      <w:t>W</w:t>
    </w:r>
    <w:r w:rsidR="003976F5" w:rsidRPr="00585A07">
      <w:rPr>
        <w:rFonts w:cs="Arial"/>
        <w:noProof/>
        <w:color w:val="7F7F7F"/>
        <w:sz w:val="14"/>
        <w:szCs w:val="14"/>
      </w:rPr>
      <w:t xml:space="preserve"> </w:t>
    </w:r>
    <w:r w:rsidR="003976F5" w:rsidRPr="00585A07">
      <w:rPr>
        <w:rFonts w:cs="Arial"/>
        <w:noProof/>
        <w:color w:val="7F7F7F"/>
        <w:sz w:val="20"/>
        <w:szCs w:val="20"/>
      </w:rPr>
      <w:t xml:space="preserve"> </w:t>
    </w:r>
    <w:r w:rsidR="003976F5" w:rsidRPr="00585A07">
      <w:rPr>
        <w:rFonts w:cs="Arial"/>
        <w:noProof/>
        <w:sz w:val="14"/>
        <w:szCs w:val="14"/>
      </w:rPr>
      <w:t>www.viscotec.de</w:t>
    </w:r>
    <w:r w:rsidRPr="00585A07">
      <w:rPr>
        <w:rFonts w:cs="Arial"/>
        <w:noProof/>
        <w:sz w:val="14"/>
        <w:szCs w:val="14"/>
      </w:rPr>
      <w:t xml:space="preserve"> </w:t>
    </w:r>
  </w:p>
  <w:p w14:paraId="1530BE96"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sidRPr="003976F5">
      <w:rPr>
        <w:rFonts w:cs="Arial"/>
        <w:b/>
        <w:noProof/>
        <w:sz w:val="14"/>
        <w:szCs w:val="14"/>
      </w:rPr>
      <w:t>Pumpen- u. Dosiertechnik GmbH</w:t>
    </w:r>
    <w:r w:rsidRPr="003976F5">
      <w:rPr>
        <w:rFonts w:cs="Arial"/>
        <w:noProof/>
        <w:sz w:val="14"/>
        <w:szCs w:val="14"/>
      </w:rPr>
      <w:tab/>
      <w:t>D-84513 Töging a. Inn</w:t>
    </w:r>
    <w:r w:rsidR="003976F5">
      <w:rPr>
        <w:rFonts w:cs="Arial"/>
        <w:noProof/>
        <w:color w:val="7F7F7F"/>
        <w:sz w:val="14"/>
        <w:szCs w:val="14"/>
      </w:rPr>
      <w:tab/>
    </w:r>
    <w:r w:rsidR="003976F5" w:rsidRPr="003976F5">
      <w:rPr>
        <w:rFonts w:cs="Arial"/>
        <w:b/>
        <w:noProof/>
        <w:color w:val="00B0F0"/>
        <w:sz w:val="14"/>
        <w:szCs w:val="14"/>
      </w:rPr>
      <w:t>F</w:t>
    </w:r>
    <w:r w:rsidR="003976F5">
      <w:rPr>
        <w:rFonts w:cs="Arial"/>
        <w:noProof/>
        <w:color w:val="7F7F7F"/>
        <w:sz w:val="14"/>
        <w:szCs w:val="14"/>
      </w:rPr>
      <w:t xml:space="preserve">  </w:t>
    </w:r>
    <w:r w:rsidR="003976F5" w:rsidRPr="003976F5">
      <w:rPr>
        <w:rFonts w:cs="Arial"/>
        <w:noProof/>
        <w:sz w:val="14"/>
        <w:szCs w:val="14"/>
      </w:rPr>
      <w:t>+49 8631 9274-300</w:t>
    </w:r>
    <w:r w:rsidR="003976F5">
      <w:rPr>
        <w:rFonts w:cs="Arial"/>
        <w:noProof/>
        <w:color w:val="7F7F7F"/>
        <w:sz w:val="14"/>
        <w:szCs w:val="14"/>
      </w:rPr>
      <w:tab/>
    </w:r>
    <w:r w:rsidR="003976F5" w:rsidRPr="003976F5">
      <w:rPr>
        <w:rFonts w:cs="Arial"/>
        <w:b/>
        <w:noProof/>
        <w:color w:val="00B0F0"/>
        <w:sz w:val="14"/>
        <w:szCs w:val="14"/>
      </w:rPr>
      <w:t>E</w:t>
    </w:r>
    <w:r w:rsidR="003976F5">
      <w:rPr>
        <w:rFonts w:cs="Arial"/>
        <w:noProof/>
        <w:color w:val="7F7F7F"/>
        <w:sz w:val="14"/>
        <w:szCs w:val="14"/>
      </w:rPr>
      <w:t xml:space="preserve">  </w:t>
    </w:r>
    <w:r w:rsidR="003976F5" w:rsidRPr="003976F5">
      <w:rPr>
        <w:rFonts w:cs="Arial"/>
        <w:noProof/>
        <w:sz w:val="14"/>
        <w:szCs w:val="14"/>
      </w:rPr>
      <w:t>mail@viscotec.de</w:t>
    </w:r>
  </w:p>
  <w:p w14:paraId="0A0C3279" w14:textId="77777777" w:rsidR="004B3830" w:rsidRDefault="004B3830" w:rsidP="00DB594E">
    <w:pPr>
      <w:tabs>
        <w:tab w:val="left" w:pos="3261"/>
      </w:tabs>
      <w:rPr>
        <w:rFonts w:cs="Arial"/>
        <w:noProof/>
        <w:color w:val="7F7F7F"/>
        <w:sz w:val="16"/>
        <w:szCs w:val="16"/>
      </w:rPr>
    </w:pPr>
  </w:p>
  <w:p w14:paraId="10F9055B"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0CBB4B" w14:textId="77777777" w:rsidR="00D34A46" w:rsidRDefault="00D34A46">
      <w:r>
        <w:separator/>
      </w:r>
    </w:p>
  </w:footnote>
  <w:footnote w:type="continuationSeparator" w:id="0">
    <w:p w14:paraId="3A82771E" w14:textId="77777777" w:rsidR="00D34A46" w:rsidRDefault="00D34A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8005D3" w14:textId="77777777" w:rsidR="004B3830" w:rsidRDefault="002145DD">
    <w:pPr>
      <w:rPr>
        <w:rFonts w:cs="Arial"/>
        <w:sz w:val="16"/>
        <w:szCs w:val="16"/>
      </w:rPr>
    </w:pPr>
    <w:r>
      <w:rPr>
        <w:rFonts w:cs="Arial"/>
        <w:noProof/>
        <w:color w:val="7F7F7F"/>
        <w:sz w:val="16"/>
        <w:szCs w:val="16"/>
      </w:rPr>
      <w:drawing>
        <wp:anchor distT="0" distB="0" distL="114300" distR="114300" simplePos="0" relativeHeight="251660288" behindDoc="1" locked="1" layoutInCell="1" allowOverlap="1" wp14:anchorId="73A2B0C9" wp14:editId="4364F778">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6C3B67" w14:textId="77777777" w:rsidR="00DB594E" w:rsidRDefault="00DB594E">
    <w:pPr>
      <w:rPr>
        <w:rFonts w:cs="Arial"/>
        <w:sz w:val="16"/>
        <w:szCs w:val="16"/>
      </w:rPr>
    </w:pPr>
  </w:p>
  <w:p w14:paraId="192FD0C3"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4018282B"/>
    <w:multiLevelType w:val="hybridMultilevel"/>
    <w:tmpl w:val="67CEEB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6ACE"/>
    <w:rsid w:val="000023E1"/>
    <w:rsid w:val="0000359E"/>
    <w:rsid w:val="00005A39"/>
    <w:rsid w:val="00012C68"/>
    <w:rsid w:val="00036722"/>
    <w:rsid w:val="00060FDA"/>
    <w:rsid w:val="0008235A"/>
    <w:rsid w:val="000857E6"/>
    <w:rsid w:val="00085A89"/>
    <w:rsid w:val="00092C13"/>
    <w:rsid w:val="000937BB"/>
    <w:rsid w:val="000C6345"/>
    <w:rsid w:val="000D7F60"/>
    <w:rsid w:val="0010182F"/>
    <w:rsid w:val="0011067E"/>
    <w:rsid w:val="00121DC3"/>
    <w:rsid w:val="00125C7C"/>
    <w:rsid w:val="00130BCF"/>
    <w:rsid w:val="00130F23"/>
    <w:rsid w:val="00150577"/>
    <w:rsid w:val="00170EF2"/>
    <w:rsid w:val="00181A8E"/>
    <w:rsid w:val="001827BA"/>
    <w:rsid w:val="00194215"/>
    <w:rsid w:val="001D73C3"/>
    <w:rsid w:val="001E381D"/>
    <w:rsid w:val="001F356B"/>
    <w:rsid w:val="001F520D"/>
    <w:rsid w:val="0020162C"/>
    <w:rsid w:val="002145DD"/>
    <w:rsid w:val="00227B7B"/>
    <w:rsid w:val="00251BF6"/>
    <w:rsid w:val="00270FE7"/>
    <w:rsid w:val="002823B0"/>
    <w:rsid w:val="00294735"/>
    <w:rsid w:val="00297513"/>
    <w:rsid w:val="002B2120"/>
    <w:rsid w:val="002E2147"/>
    <w:rsid w:val="002F1753"/>
    <w:rsid w:val="002F2066"/>
    <w:rsid w:val="002F4234"/>
    <w:rsid w:val="00301B89"/>
    <w:rsid w:val="0030370D"/>
    <w:rsid w:val="00353DCC"/>
    <w:rsid w:val="00366EF8"/>
    <w:rsid w:val="0037310C"/>
    <w:rsid w:val="003765BB"/>
    <w:rsid w:val="00387316"/>
    <w:rsid w:val="00390802"/>
    <w:rsid w:val="00393D26"/>
    <w:rsid w:val="00393EB2"/>
    <w:rsid w:val="003976F5"/>
    <w:rsid w:val="00397B89"/>
    <w:rsid w:val="003D224A"/>
    <w:rsid w:val="003D606D"/>
    <w:rsid w:val="00401BBD"/>
    <w:rsid w:val="004023F4"/>
    <w:rsid w:val="0040374B"/>
    <w:rsid w:val="004111B1"/>
    <w:rsid w:val="00426AC8"/>
    <w:rsid w:val="00431F7F"/>
    <w:rsid w:val="00434E86"/>
    <w:rsid w:val="00454676"/>
    <w:rsid w:val="00470419"/>
    <w:rsid w:val="00473102"/>
    <w:rsid w:val="004B3830"/>
    <w:rsid w:val="004B5E96"/>
    <w:rsid w:val="004C6A67"/>
    <w:rsid w:val="004D4BBC"/>
    <w:rsid w:val="004F398D"/>
    <w:rsid w:val="004F3D75"/>
    <w:rsid w:val="004F5700"/>
    <w:rsid w:val="0050281D"/>
    <w:rsid w:val="00504258"/>
    <w:rsid w:val="005075EC"/>
    <w:rsid w:val="00513156"/>
    <w:rsid w:val="0052307D"/>
    <w:rsid w:val="00533C74"/>
    <w:rsid w:val="00534826"/>
    <w:rsid w:val="00535911"/>
    <w:rsid w:val="005363AD"/>
    <w:rsid w:val="00551F5B"/>
    <w:rsid w:val="005566EC"/>
    <w:rsid w:val="005624D6"/>
    <w:rsid w:val="00562844"/>
    <w:rsid w:val="005726B7"/>
    <w:rsid w:val="0058577D"/>
    <w:rsid w:val="00585A07"/>
    <w:rsid w:val="005B4211"/>
    <w:rsid w:val="005C2903"/>
    <w:rsid w:val="005C48AF"/>
    <w:rsid w:val="005D7E04"/>
    <w:rsid w:val="005E050F"/>
    <w:rsid w:val="005E4183"/>
    <w:rsid w:val="005F2038"/>
    <w:rsid w:val="005F5262"/>
    <w:rsid w:val="00611CE1"/>
    <w:rsid w:val="00615DEA"/>
    <w:rsid w:val="0061700A"/>
    <w:rsid w:val="0062126A"/>
    <w:rsid w:val="0062736B"/>
    <w:rsid w:val="0062759D"/>
    <w:rsid w:val="00671EB4"/>
    <w:rsid w:val="006C2656"/>
    <w:rsid w:val="006D01F7"/>
    <w:rsid w:val="006E552A"/>
    <w:rsid w:val="006F198C"/>
    <w:rsid w:val="00711926"/>
    <w:rsid w:val="00711B73"/>
    <w:rsid w:val="00721738"/>
    <w:rsid w:val="00735BD6"/>
    <w:rsid w:val="0073733A"/>
    <w:rsid w:val="007475B9"/>
    <w:rsid w:val="007561F9"/>
    <w:rsid w:val="007602BD"/>
    <w:rsid w:val="00760510"/>
    <w:rsid w:val="00773ED5"/>
    <w:rsid w:val="0077677A"/>
    <w:rsid w:val="007824A4"/>
    <w:rsid w:val="00794419"/>
    <w:rsid w:val="007B0AD8"/>
    <w:rsid w:val="007C1D15"/>
    <w:rsid w:val="007F592F"/>
    <w:rsid w:val="007F738F"/>
    <w:rsid w:val="00814DD8"/>
    <w:rsid w:val="0083310B"/>
    <w:rsid w:val="008507ED"/>
    <w:rsid w:val="0087080E"/>
    <w:rsid w:val="00872280"/>
    <w:rsid w:val="00873107"/>
    <w:rsid w:val="00881B09"/>
    <w:rsid w:val="008A36FE"/>
    <w:rsid w:val="008B14A5"/>
    <w:rsid w:val="008C0FD4"/>
    <w:rsid w:val="008C7B7F"/>
    <w:rsid w:val="008D154F"/>
    <w:rsid w:val="00904BB2"/>
    <w:rsid w:val="00911851"/>
    <w:rsid w:val="009139CC"/>
    <w:rsid w:val="0092628F"/>
    <w:rsid w:val="009467AC"/>
    <w:rsid w:val="009513E0"/>
    <w:rsid w:val="00954F4E"/>
    <w:rsid w:val="00965AEA"/>
    <w:rsid w:val="00974670"/>
    <w:rsid w:val="0098528E"/>
    <w:rsid w:val="00985FB4"/>
    <w:rsid w:val="00986BE5"/>
    <w:rsid w:val="009A5722"/>
    <w:rsid w:val="009B2A82"/>
    <w:rsid w:val="009D2A8B"/>
    <w:rsid w:val="009D2E29"/>
    <w:rsid w:val="009D4116"/>
    <w:rsid w:val="009E249C"/>
    <w:rsid w:val="009F51C7"/>
    <w:rsid w:val="00A02B05"/>
    <w:rsid w:val="00A06ACE"/>
    <w:rsid w:val="00A15EE2"/>
    <w:rsid w:val="00A16B40"/>
    <w:rsid w:val="00A214ED"/>
    <w:rsid w:val="00A82FFA"/>
    <w:rsid w:val="00AA274E"/>
    <w:rsid w:val="00AB141E"/>
    <w:rsid w:val="00AC65A4"/>
    <w:rsid w:val="00AE2DD9"/>
    <w:rsid w:val="00AE7F67"/>
    <w:rsid w:val="00B07030"/>
    <w:rsid w:val="00B11A1C"/>
    <w:rsid w:val="00B1330C"/>
    <w:rsid w:val="00B266CD"/>
    <w:rsid w:val="00B275C4"/>
    <w:rsid w:val="00B30813"/>
    <w:rsid w:val="00B41D41"/>
    <w:rsid w:val="00B42982"/>
    <w:rsid w:val="00B61FBF"/>
    <w:rsid w:val="00B62D25"/>
    <w:rsid w:val="00B65DA7"/>
    <w:rsid w:val="00B82931"/>
    <w:rsid w:val="00B904F9"/>
    <w:rsid w:val="00B90B7F"/>
    <w:rsid w:val="00B960E9"/>
    <w:rsid w:val="00B9622B"/>
    <w:rsid w:val="00BA3432"/>
    <w:rsid w:val="00BB56D0"/>
    <w:rsid w:val="00BD35B2"/>
    <w:rsid w:val="00BE3AD2"/>
    <w:rsid w:val="00BE6360"/>
    <w:rsid w:val="00BF37EF"/>
    <w:rsid w:val="00BF4E55"/>
    <w:rsid w:val="00C13A2D"/>
    <w:rsid w:val="00C24646"/>
    <w:rsid w:val="00C450E2"/>
    <w:rsid w:val="00C60AD4"/>
    <w:rsid w:val="00C67124"/>
    <w:rsid w:val="00C733AE"/>
    <w:rsid w:val="00C928C1"/>
    <w:rsid w:val="00CA7D41"/>
    <w:rsid w:val="00CC6C73"/>
    <w:rsid w:val="00CD5602"/>
    <w:rsid w:val="00CE60B0"/>
    <w:rsid w:val="00CF5E36"/>
    <w:rsid w:val="00D002C7"/>
    <w:rsid w:val="00D02E03"/>
    <w:rsid w:val="00D33DD0"/>
    <w:rsid w:val="00D34A46"/>
    <w:rsid w:val="00D60136"/>
    <w:rsid w:val="00D63B8B"/>
    <w:rsid w:val="00D64379"/>
    <w:rsid w:val="00D87E45"/>
    <w:rsid w:val="00D91514"/>
    <w:rsid w:val="00D92E5D"/>
    <w:rsid w:val="00D94C64"/>
    <w:rsid w:val="00D95BA4"/>
    <w:rsid w:val="00D96389"/>
    <w:rsid w:val="00DB594E"/>
    <w:rsid w:val="00DE5663"/>
    <w:rsid w:val="00E131EB"/>
    <w:rsid w:val="00E355B4"/>
    <w:rsid w:val="00E66813"/>
    <w:rsid w:val="00E76D03"/>
    <w:rsid w:val="00ED041C"/>
    <w:rsid w:val="00ED7FBF"/>
    <w:rsid w:val="00EE1DDC"/>
    <w:rsid w:val="00F0275E"/>
    <w:rsid w:val="00F074B2"/>
    <w:rsid w:val="00F26D67"/>
    <w:rsid w:val="00F34DC7"/>
    <w:rsid w:val="00F5216C"/>
    <w:rsid w:val="00F6014F"/>
    <w:rsid w:val="00F614D9"/>
    <w:rsid w:val="00F813D7"/>
    <w:rsid w:val="00F962EB"/>
    <w:rsid w:val="00FE62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C039BAA"/>
  <w15:chartTrackingRefBased/>
  <w15:docId w15:val="{8A896EDB-71F3-4B34-8760-C85CE29AE7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rsid w:val="009D4116"/>
    <w:pPr>
      <w:keepNext/>
      <w:spacing w:before="240" w:after="60"/>
      <w:outlineLvl w:val="1"/>
    </w:pPr>
    <w:rPr>
      <w:rFonts w:cs="Arial"/>
      <w:b/>
      <w:bCs/>
      <w:i/>
      <w:iCs/>
      <w:sz w:val="28"/>
      <w:szCs w:val="28"/>
    </w:rPr>
  </w:style>
  <w:style w:type="paragraph" w:styleId="berschrift3">
    <w:name w:val="heading 3"/>
    <w:basedOn w:val="Standard"/>
    <w:next w:val="Standard"/>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pPr>
  </w:style>
  <w:style w:type="paragraph" w:styleId="Aufzhlungszeichen4">
    <w:name w:val="List Bullet 4"/>
    <w:basedOn w:val="Standard"/>
    <w:autoRedefine/>
    <w:rsid w:val="009D4116"/>
    <w:pPr>
      <w:numPr>
        <w:numId w:val="4"/>
      </w:numPr>
    </w:pPr>
  </w:style>
  <w:style w:type="paragraph" w:styleId="Aufzhlungszeichen5">
    <w:name w:val="List Bullet 5"/>
    <w:basedOn w:val="Standard"/>
    <w:autoRedefine/>
    <w:rsid w:val="009D4116"/>
    <w:pPr>
      <w:numPr>
        <w:numId w:val="5"/>
      </w:numPr>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styleId="NichtaufgelsteErwhnung">
    <w:name w:val="Unresolved Mention"/>
    <w:basedOn w:val="Absatz-Standardschriftart"/>
    <w:uiPriority w:val="99"/>
    <w:semiHidden/>
    <w:unhideWhenUsed/>
    <w:rsid w:val="00B82931"/>
    <w:rPr>
      <w:color w:val="808080"/>
      <w:shd w:val="clear" w:color="auto" w:fill="E6E6E6"/>
    </w:rPr>
  </w:style>
  <w:style w:type="character" w:styleId="Fett">
    <w:name w:val="Strong"/>
    <w:basedOn w:val="Absatz-Standardschriftart"/>
    <w:uiPriority w:val="22"/>
    <w:rsid w:val="00B82931"/>
    <w:rPr>
      <w:b/>
      <w:bCs/>
    </w:rPr>
  </w:style>
  <w:style w:type="character" w:customStyle="1" w:styleId="Headline1Zchn">
    <w:name w:val="Headline 1 Zchn"/>
    <w:basedOn w:val="Absatz-Standardschriftart"/>
    <w:link w:val="Headline1"/>
    <w:locked/>
    <w:rsid w:val="005E4183"/>
    <w:rPr>
      <w:rFonts w:ascii="Arial" w:hAnsi="Arial" w:cs="Arial"/>
      <w:b/>
      <w:sz w:val="32"/>
      <w:szCs w:val="32"/>
      <w:lang w:val="en-US"/>
    </w:rPr>
  </w:style>
  <w:style w:type="paragraph" w:customStyle="1" w:styleId="Headline1">
    <w:name w:val="Headline 1"/>
    <w:basedOn w:val="Standard"/>
    <w:link w:val="Headline1Zchn"/>
    <w:qFormat/>
    <w:rsid w:val="005E4183"/>
    <w:rPr>
      <w:rFonts w:cs="Arial"/>
      <w:b/>
      <w:sz w:val="32"/>
      <w:szCs w:val="32"/>
      <w:lang w:val="en-US"/>
    </w:rPr>
  </w:style>
  <w:style w:type="character" w:customStyle="1" w:styleId="SubheadlineZchn">
    <w:name w:val="Subheadline Zchn"/>
    <w:basedOn w:val="Absatz-Standardschriftart"/>
    <w:link w:val="Subheadline"/>
    <w:locked/>
    <w:rsid w:val="005E4183"/>
    <w:rPr>
      <w:rFonts w:ascii="Arial" w:hAnsi="Arial" w:cs="Arial"/>
      <w:b/>
      <w:sz w:val="22"/>
      <w:szCs w:val="22"/>
      <w:lang w:val="en-US"/>
    </w:rPr>
  </w:style>
  <w:style w:type="paragraph" w:customStyle="1" w:styleId="Subheadline">
    <w:name w:val="Subheadline"/>
    <w:basedOn w:val="Standard"/>
    <w:link w:val="SubheadlineZchn"/>
    <w:qFormat/>
    <w:rsid w:val="005E4183"/>
    <w:rPr>
      <w:rFonts w:cs="Arial"/>
      <w:b/>
      <w:szCs w:val="22"/>
      <w:lang w:val="en-US"/>
    </w:rPr>
  </w:style>
  <w:style w:type="character" w:customStyle="1" w:styleId="FliesstextZchn">
    <w:name w:val="Fliesstext Zchn"/>
    <w:basedOn w:val="Absatz-Standardschriftart"/>
    <w:link w:val="Fliesstext"/>
    <w:locked/>
    <w:rsid w:val="005E4183"/>
    <w:rPr>
      <w:rFonts w:ascii="Arial" w:hAnsi="Arial" w:cs="Arial"/>
      <w:sz w:val="22"/>
      <w:szCs w:val="24"/>
      <w:lang w:val="en-US"/>
    </w:rPr>
  </w:style>
  <w:style w:type="paragraph" w:customStyle="1" w:styleId="Fliesstext">
    <w:name w:val="Fliesstext"/>
    <w:basedOn w:val="Standard"/>
    <w:link w:val="FliesstextZchn"/>
    <w:qFormat/>
    <w:rsid w:val="005E4183"/>
    <w:rPr>
      <w:rFonts w:cs="Arial"/>
      <w:lang w:val="en-US"/>
    </w:rPr>
  </w:style>
  <w:style w:type="character" w:customStyle="1" w:styleId="TabellenheadlineZchn">
    <w:name w:val="Tabellenheadline Zchn"/>
    <w:basedOn w:val="Absatz-Standardschriftart"/>
    <w:link w:val="Tabellenheadline"/>
    <w:locked/>
    <w:rsid w:val="005E050F"/>
    <w:rPr>
      <w:rFonts w:ascii="Arial" w:hAnsi="Arial" w:cs="Arial"/>
      <w:color w:val="FFFFFF" w:themeColor="background1"/>
    </w:rPr>
  </w:style>
  <w:style w:type="paragraph" w:customStyle="1" w:styleId="Tabellenheadline">
    <w:name w:val="Tabellenheadline"/>
    <w:basedOn w:val="Standard"/>
    <w:link w:val="TabellenheadlineZchn"/>
    <w:rsid w:val="005E050F"/>
    <w:rPr>
      <w:rFonts w:cs="Arial"/>
      <w:color w:val="FFFFFF" w:themeColor="background1"/>
      <w:sz w:val="20"/>
      <w:szCs w:val="20"/>
    </w:rPr>
  </w:style>
  <w:style w:type="character" w:customStyle="1" w:styleId="TabellentextZchn">
    <w:name w:val="Tabellentext Zchn"/>
    <w:basedOn w:val="Absatz-Standardschriftart"/>
    <w:link w:val="Tabellentext"/>
    <w:locked/>
    <w:rsid w:val="005E050F"/>
    <w:rPr>
      <w:rFonts w:ascii="Arial" w:hAnsi="Arial" w:cs="Arial"/>
    </w:rPr>
  </w:style>
  <w:style w:type="paragraph" w:customStyle="1" w:styleId="Tabellentext">
    <w:name w:val="Tabellentext"/>
    <w:basedOn w:val="Standard"/>
    <w:link w:val="TabellentextZchn"/>
    <w:rsid w:val="005E050F"/>
    <w:rPr>
      <w:rFonts w:cs="Arial"/>
      <w:sz w:val="20"/>
      <w:szCs w:val="20"/>
    </w:rPr>
  </w:style>
  <w:style w:type="character" w:customStyle="1" w:styleId="TabellefettZchn">
    <w:name w:val="Tabelle fett Zchn"/>
    <w:basedOn w:val="Absatz-Standardschriftart"/>
    <w:link w:val="Tabellefett"/>
    <w:locked/>
    <w:rsid w:val="005E050F"/>
    <w:rPr>
      <w:rFonts w:ascii="Arial" w:hAnsi="Arial" w:cs="Arial"/>
      <w:b/>
    </w:rPr>
  </w:style>
  <w:style w:type="paragraph" w:customStyle="1" w:styleId="Tabellefett">
    <w:name w:val="Tabelle fett"/>
    <w:basedOn w:val="Standard"/>
    <w:link w:val="TabellefettZchn"/>
    <w:rsid w:val="005E050F"/>
    <w:rPr>
      <w:rFonts w:cs="Arial"/>
      <w:b/>
      <w:sz w:val="20"/>
      <w:szCs w:val="20"/>
    </w:rPr>
  </w:style>
  <w:style w:type="character" w:customStyle="1" w:styleId="FuzeileVTZchn">
    <w:name w:val="Fußzeile VT Zchn"/>
    <w:basedOn w:val="Absatz-Standardschriftart"/>
    <w:link w:val="FuzeileVT"/>
    <w:locked/>
    <w:rsid w:val="005E4183"/>
    <w:rPr>
      <w:rFonts w:ascii="Arial" w:hAnsi="Arial" w:cs="Arial"/>
      <w:noProof/>
      <w:sz w:val="14"/>
      <w:szCs w:val="14"/>
      <w:lang w:val="en-US"/>
    </w:rPr>
  </w:style>
  <w:style w:type="paragraph" w:customStyle="1" w:styleId="FuzeileVT">
    <w:name w:val="Fußzeile VT"/>
    <w:basedOn w:val="Standard"/>
    <w:link w:val="FuzeileVTZchn"/>
    <w:qFormat/>
    <w:rsid w:val="005E4183"/>
    <w:pPr>
      <w:tabs>
        <w:tab w:val="left" w:pos="450"/>
        <w:tab w:val="left" w:pos="3261"/>
        <w:tab w:val="left" w:pos="5954"/>
        <w:tab w:val="left" w:pos="8789"/>
        <w:tab w:val="left" w:pos="13467"/>
      </w:tabs>
    </w:pPr>
    <w:rPr>
      <w:rFonts w:cs="Arial"/>
      <w:noProof/>
      <w:sz w:val="14"/>
      <w:szCs w:val="14"/>
      <w:lang w:val="en-US"/>
    </w:rPr>
  </w:style>
  <w:style w:type="paragraph" w:customStyle="1" w:styleId="Presse-Fliesstext">
    <w:name w:val="Presse-Fliesstext"/>
    <w:basedOn w:val="StandardWeb"/>
    <w:link w:val="Presse-FliesstextZchn"/>
    <w:qFormat/>
    <w:rsid w:val="005E4183"/>
    <w:pPr>
      <w:spacing w:after="240" w:line="360" w:lineRule="auto"/>
      <w:ind w:right="1276"/>
    </w:pPr>
    <w:rPr>
      <w:rFonts w:cs="Arial"/>
      <w:lang w:val="en-US"/>
    </w:rPr>
  </w:style>
  <w:style w:type="paragraph" w:customStyle="1" w:styleId="Bildunterschrift">
    <w:name w:val="Bildunterschrift"/>
    <w:basedOn w:val="StandardWeb"/>
    <w:link w:val="BildunterschriftZchn"/>
    <w:qFormat/>
    <w:rsid w:val="005E4183"/>
    <w:pPr>
      <w:spacing w:line="360" w:lineRule="auto"/>
      <w:ind w:right="1273"/>
    </w:pPr>
    <w:rPr>
      <w:rFonts w:cs="Arial"/>
      <w:i/>
      <w:sz w:val="18"/>
      <w:szCs w:val="18"/>
      <w:lang w:val="en-US"/>
    </w:rPr>
  </w:style>
  <w:style w:type="character" w:customStyle="1" w:styleId="StandardWebZchn">
    <w:name w:val="Standard (Web) Zchn"/>
    <w:basedOn w:val="Absatz-Standardschriftart"/>
    <w:link w:val="StandardWeb"/>
    <w:rsid w:val="005E050F"/>
    <w:rPr>
      <w:rFonts w:ascii="Arial" w:hAnsi="Arial"/>
      <w:sz w:val="22"/>
      <w:szCs w:val="24"/>
    </w:rPr>
  </w:style>
  <w:style w:type="character" w:customStyle="1" w:styleId="Presse-FliesstextZchn">
    <w:name w:val="Presse-Fliesstext Zchn"/>
    <w:basedOn w:val="StandardWebZchn"/>
    <w:link w:val="Presse-Fliesstext"/>
    <w:rsid w:val="005E4183"/>
    <w:rPr>
      <w:rFonts w:ascii="Arial" w:hAnsi="Arial" w:cs="Arial"/>
      <w:sz w:val="22"/>
      <w:szCs w:val="24"/>
      <w:lang w:val="en-US"/>
    </w:rPr>
  </w:style>
  <w:style w:type="character" w:customStyle="1" w:styleId="BildunterschriftZchn">
    <w:name w:val="Bildunterschrift Zchn"/>
    <w:basedOn w:val="StandardWebZchn"/>
    <w:link w:val="Bildunterschrift"/>
    <w:rsid w:val="005E4183"/>
    <w:rPr>
      <w:rFonts w:ascii="Arial" w:hAnsi="Arial" w:cs="Arial"/>
      <w:i/>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7954362">
      <w:bodyDiv w:val="1"/>
      <w:marLeft w:val="0"/>
      <w:marRight w:val="0"/>
      <w:marTop w:val="0"/>
      <w:marBottom w:val="0"/>
      <w:divBdr>
        <w:top w:val="none" w:sz="0" w:space="0" w:color="auto"/>
        <w:left w:val="none" w:sz="0" w:space="0" w:color="auto"/>
        <w:bottom w:val="none" w:sz="0" w:space="0" w:color="auto"/>
        <w:right w:val="none" w:sz="0" w:space="0" w:color="auto"/>
      </w:divBdr>
    </w:div>
    <w:div w:id="579483716">
      <w:bodyDiv w:val="1"/>
      <w:marLeft w:val="0"/>
      <w:marRight w:val="0"/>
      <w:marTop w:val="0"/>
      <w:marBottom w:val="0"/>
      <w:divBdr>
        <w:top w:val="none" w:sz="0" w:space="0" w:color="auto"/>
        <w:left w:val="none" w:sz="0" w:space="0" w:color="auto"/>
        <w:bottom w:val="none" w:sz="0" w:space="0" w:color="auto"/>
        <w:right w:val="none" w:sz="0" w:space="0" w:color="auto"/>
      </w:divBdr>
    </w:div>
    <w:div w:id="895091851">
      <w:bodyDiv w:val="1"/>
      <w:marLeft w:val="0"/>
      <w:marRight w:val="0"/>
      <w:marTop w:val="0"/>
      <w:marBottom w:val="0"/>
      <w:divBdr>
        <w:top w:val="none" w:sz="0" w:space="0" w:color="auto"/>
        <w:left w:val="none" w:sz="0" w:space="0" w:color="auto"/>
        <w:bottom w:val="none" w:sz="0" w:space="0" w:color="auto"/>
        <w:right w:val="none" w:sz="0" w:space="0" w:color="auto"/>
      </w:divBdr>
      <w:divsChild>
        <w:div w:id="1556627412">
          <w:marLeft w:val="0"/>
          <w:marRight w:val="0"/>
          <w:marTop w:val="0"/>
          <w:marBottom w:val="0"/>
          <w:divBdr>
            <w:top w:val="none" w:sz="0" w:space="0" w:color="auto"/>
            <w:left w:val="none" w:sz="0" w:space="0" w:color="auto"/>
            <w:bottom w:val="none" w:sz="0" w:space="0" w:color="auto"/>
            <w:right w:val="none" w:sz="0" w:space="0" w:color="auto"/>
          </w:divBdr>
          <w:divsChild>
            <w:div w:id="681199357">
              <w:marLeft w:val="0"/>
              <w:marRight w:val="0"/>
              <w:marTop w:val="0"/>
              <w:marBottom w:val="0"/>
              <w:divBdr>
                <w:top w:val="none" w:sz="0" w:space="0" w:color="auto"/>
                <w:left w:val="none" w:sz="0" w:space="0" w:color="auto"/>
                <w:bottom w:val="none" w:sz="0" w:space="0" w:color="auto"/>
                <w:right w:val="none" w:sz="0" w:space="0" w:color="auto"/>
              </w:divBdr>
            </w:div>
            <w:div w:id="204748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443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esa.int/Space_in_Member_States/Germany" TargetMode="External"/><Relationship Id="rId18" Type="http://schemas.openxmlformats.org/officeDocument/2006/relationships/image" Target="media/image2.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ettings" Target="settings.xml"/><Relationship Id="rId12" Type="http://schemas.openxmlformats.org/officeDocument/2006/relationships/hyperlink" Target="https://www.viscotec.de/en/products/3d-print-heads/" TargetMode="External"/><Relationship Id="rId17" Type="http://schemas.openxmlformats.org/officeDocument/2006/relationships/image" Target="media/image1.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delo.de/"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viscotec.de/en/3d-printing-in-zero-gravity/"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www.dosieren.de/" TargetMode="External"/><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hm.edu/" TargetMode="External"/><Relationship Id="rId22" Type="http://schemas.openxmlformats.org/officeDocument/2006/relationships/image" Target="media/image6.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6" ma:contentTypeDescription="Ein neues Dokument erstellen." ma:contentTypeScope="" ma:versionID="b6cab3dc2548120a31cff2072ceddbfd">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02fde796aca4908c51238434955646f"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68E6ACBB-2A5F-40D1-8DBF-9110EE1198B8}">
  <ds:schemaRefs>
    <ds:schemaRef ds:uri="http://schemas.openxmlformats.org/officeDocument/2006/bibliography"/>
  </ds:schemaRefs>
</ds:datastoreItem>
</file>

<file path=customXml/itemProps2.xml><?xml version="1.0" encoding="utf-8"?>
<ds:datastoreItem xmlns:ds="http://schemas.openxmlformats.org/officeDocument/2006/customXml" ds:itemID="{3B2624A4-26F6-4257-881D-5FDABC31C31B}">
  <ds:schemaRefs>
    <ds:schemaRef ds:uri="http://schemas.microsoft.com/sharepoint/v3/contenttype/forms"/>
  </ds:schemaRefs>
</ds:datastoreItem>
</file>

<file path=customXml/itemProps3.xml><?xml version="1.0" encoding="utf-8"?>
<ds:datastoreItem xmlns:ds="http://schemas.openxmlformats.org/officeDocument/2006/customXml" ds:itemID="{EEB3F1AE-77A3-4500-92A7-D3A467A35244}"/>
</file>

<file path=customXml/itemProps4.xml><?xml version="1.0" encoding="utf-8"?>
<ds:datastoreItem xmlns:ds="http://schemas.openxmlformats.org/officeDocument/2006/customXml" ds:itemID="{7E6E202F-ECEB-4673-B28E-71BE9423E1DA}">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1659</Words>
  <Characters>8955</Characters>
  <Application>Microsoft Office Word</Application>
  <DocSecurity>4</DocSecurity>
  <Lines>74</Lines>
  <Paragraphs>21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VT Word Vorlage</vt:lpstr>
      <vt:lpstr>VT Word Vorlage</vt:lpstr>
    </vt:vector>
  </TitlesOfParts>
  <Company>ViscoTec GmbH</Company>
  <LinksUpToDate>false</LinksUpToDate>
  <CharactersWithSpaces>10593</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Hintereder, Melanie</dc:creator>
  <cp:keywords/>
  <cp:lastModifiedBy>Hintereder, Melanie</cp:lastModifiedBy>
  <cp:revision>2</cp:revision>
  <cp:lastPrinted>2012-02-28T06:54:00Z</cp:lastPrinted>
  <dcterms:created xsi:type="dcterms:W3CDTF">2021-04-30T13:46:00Z</dcterms:created>
  <dcterms:modified xsi:type="dcterms:W3CDTF">2021-04-30T13:46:00Z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y fmtid="{D5CDD505-2E9C-101B-9397-08002B2CF9AE}" pid="3" name="Order">
    <vt:r8>10800</vt:r8>
  </property>
</Properties>
</file>