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C0FB4" w14:textId="77777777" w:rsidR="00C450E2" w:rsidRPr="002B507B" w:rsidRDefault="00F074B2" w:rsidP="000E2BA7">
      <w:pPr>
        <w:pStyle w:val="Headline1"/>
      </w:pPr>
      <w:bookmarkStart w:id="0" w:name="_Hlk46742822"/>
      <w:bookmarkEnd w:id="0"/>
      <w:r w:rsidRPr="002B507B">
        <w:t>Pressemitteilung</w:t>
      </w:r>
    </w:p>
    <w:p w14:paraId="2943458F" w14:textId="77777777" w:rsidR="00A82FFA" w:rsidRPr="002B507B" w:rsidRDefault="00A82FFA" w:rsidP="00A82FFA"/>
    <w:p w14:paraId="14D03846" w14:textId="77777777" w:rsidR="00F074B2" w:rsidRPr="002B507B" w:rsidRDefault="00F074B2" w:rsidP="00F074B2">
      <w:pPr>
        <w:spacing w:line="360" w:lineRule="auto"/>
        <w:ind w:right="1276"/>
        <w:rPr>
          <w:rFonts w:cs="Arial"/>
          <w:b/>
          <w:bCs/>
          <w:sz w:val="28"/>
          <w:szCs w:val="28"/>
        </w:rPr>
      </w:pPr>
    </w:p>
    <w:p w14:paraId="130B872F" w14:textId="26F3CAD2" w:rsidR="00F074B2" w:rsidRPr="002B507B" w:rsidRDefault="000B42AD" w:rsidP="000E2BA7">
      <w:pPr>
        <w:pStyle w:val="Headline1"/>
      </w:pPr>
      <w:r>
        <w:t xml:space="preserve">ViscoTec </w:t>
      </w:r>
      <w:r w:rsidR="009E31A1">
        <w:t xml:space="preserve">revolutioniert das </w:t>
      </w:r>
      <w:r w:rsidR="00E7313E">
        <w:t xml:space="preserve">Dosieren hochabrasiver Fluide </w:t>
      </w:r>
    </w:p>
    <w:p w14:paraId="3C4DE0EE" w14:textId="77777777" w:rsidR="000E2BA7" w:rsidRPr="00031444" w:rsidRDefault="000E2BA7" w:rsidP="000E2BA7">
      <w:pPr>
        <w:pStyle w:val="Headline1"/>
      </w:pPr>
    </w:p>
    <w:p w14:paraId="12BACF8C" w14:textId="71B8903C" w:rsidR="00F074B2" w:rsidRPr="00031444" w:rsidRDefault="00F82972" w:rsidP="000E2BA7">
      <w:pPr>
        <w:pStyle w:val="Subheadline"/>
      </w:pPr>
      <w:r>
        <w:t>Höhere Standzeit und Prozessstabilität</w:t>
      </w:r>
      <w:r w:rsidR="0035601E" w:rsidRPr="00031444">
        <w:t xml:space="preserve"> </w:t>
      </w:r>
      <w:r w:rsidR="00E7313E">
        <w:t>durch Einsatz von Spezialbeschichtungen und Keramik</w:t>
      </w:r>
      <w:r w:rsidR="005154FD">
        <w:t>-R</w:t>
      </w:r>
      <w:r w:rsidR="00E7313E">
        <w:t>otoren</w:t>
      </w:r>
    </w:p>
    <w:p w14:paraId="23B8F378" w14:textId="7E1C5A1C" w:rsidR="000E2BA7" w:rsidRDefault="000E2BA7" w:rsidP="008B64E9">
      <w:pPr>
        <w:pStyle w:val="Fliesstext"/>
      </w:pPr>
    </w:p>
    <w:p w14:paraId="20B9D218" w14:textId="77777777" w:rsidR="008B64E9" w:rsidRPr="00031444" w:rsidRDefault="008B64E9" w:rsidP="008B64E9">
      <w:pPr>
        <w:pStyle w:val="Fliesstext"/>
      </w:pPr>
    </w:p>
    <w:p w14:paraId="55038960" w14:textId="480E8A2C" w:rsidR="008B64E9" w:rsidRDefault="008B64E9" w:rsidP="008B64E9">
      <w:pPr>
        <w:pStyle w:val="Presse-Fliesstext"/>
      </w:pPr>
      <w:r>
        <w:t xml:space="preserve">ViscoTec schlägt ein neues Kapitel im Dosieren </w:t>
      </w:r>
      <w:r w:rsidR="00630F31">
        <w:t xml:space="preserve">hochabrasiver </w:t>
      </w:r>
      <w:r>
        <w:t>Fluide auf</w:t>
      </w:r>
      <w:r w:rsidR="00630F31">
        <w:t xml:space="preserve">: Durch </w:t>
      </w:r>
      <w:r>
        <w:t xml:space="preserve">den Einsatz einer Spezialbeschichtung </w:t>
      </w:r>
      <w:r w:rsidR="00630F31">
        <w:t xml:space="preserve">der Rotoren </w:t>
      </w:r>
      <w:r>
        <w:t xml:space="preserve">und speziell </w:t>
      </w:r>
      <w:r w:rsidR="00630F31">
        <w:t>durch den Einsatz eines</w:t>
      </w:r>
      <w:r>
        <w:t xml:space="preserve"> Keramik</w:t>
      </w:r>
      <w:r w:rsidR="005154FD">
        <w:t>-R</w:t>
      </w:r>
      <w:r>
        <w:t>otor</w:t>
      </w:r>
      <w:r w:rsidR="00630F31">
        <w:t>s wird den Kunden</w:t>
      </w:r>
      <w:r>
        <w:t xml:space="preserve"> eine noch höhere Prozessstabilität durch eine vielfach höhere Lebensdauer der </w:t>
      </w:r>
      <w:r w:rsidR="0079228C">
        <w:t>Dispenser Komponenten</w:t>
      </w:r>
      <w:r w:rsidR="00630F31">
        <w:t xml:space="preserve"> ermöglicht</w:t>
      </w:r>
      <w:r>
        <w:t>.</w:t>
      </w:r>
    </w:p>
    <w:p w14:paraId="59296563" w14:textId="1A6E3B07" w:rsidR="00630F31" w:rsidRDefault="00630F31" w:rsidP="00630F31">
      <w:pPr>
        <w:pStyle w:val="Subheadline"/>
      </w:pPr>
      <w:r>
        <w:t>Steigende Anforderungen in der Elektronikfertigung</w:t>
      </w:r>
    </w:p>
    <w:p w14:paraId="11DB3E28" w14:textId="77777777" w:rsidR="00630F31" w:rsidRDefault="00630F31" w:rsidP="00C874C9">
      <w:pPr>
        <w:pStyle w:val="Subheadline"/>
      </w:pPr>
    </w:p>
    <w:p w14:paraId="5DEDB6B6" w14:textId="4EEBAC52" w:rsidR="00630F31" w:rsidRDefault="00F82972" w:rsidP="000E2BA7">
      <w:pPr>
        <w:pStyle w:val="Presse-Fliesstext"/>
      </w:pPr>
      <w:r>
        <w:t xml:space="preserve">Die immer kleinere und kompaktere Bauweise von Elektronikkomponenten mit stetig steigender </w:t>
      </w:r>
      <w:r w:rsidR="008B64E9">
        <w:t xml:space="preserve">Energie- und </w:t>
      </w:r>
      <w:r>
        <w:t>Leistungsdichte erfordert ein präzises Temperaturmanag</w:t>
      </w:r>
      <w:r w:rsidR="00630F31">
        <w:t>e</w:t>
      </w:r>
      <w:r>
        <w:t>ment</w:t>
      </w:r>
      <w:r w:rsidR="00630F31">
        <w:t>,</w:t>
      </w:r>
      <w:r>
        <w:t xml:space="preserve"> um deren sicheren Betrieb über die komplette Produktlebensdauer gewährleisten zu können. </w:t>
      </w:r>
      <w:r w:rsidR="00E7112D">
        <w:t xml:space="preserve">Die </w:t>
      </w:r>
      <w:r>
        <w:t>thermische Anbindung der Elek</w:t>
      </w:r>
      <w:r w:rsidR="00B616DC">
        <w:t>t</w:t>
      </w:r>
      <w:r>
        <w:t>ronikbaugruppen</w:t>
      </w:r>
      <w:r w:rsidR="009E31A1">
        <w:t xml:space="preserve"> oder auch Batteriemodule</w:t>
      </w:r>
      <w:r>
        <w:t xml:space="preserve"> an d</w:t>
      </w:r>
      <w:r w:rsidR="00E7112D">
        <w:t xml:space="preserve">en Kühlkörper ist entscheidend um die generierte Wärme über die Wärmesenke abzuführen und </w:t>
      </w:r>
      <w:r w:rsidR="008B64E9">
        <w:t xml:space="preserve">somit </w:t>
      </w:r>
      <w:r w:rsidR="00E7112D">
        <w:t xml:space="preserve">eine Überhitzung zu verhindern. </w:t>
      </w:r>
      <w:r w:rsidR="00E25964">
        <w:t>Hierzu</w:t>
      </w:r>
      <w:r>
        <w:t xml:space="preserve"> werden Wärmeleitpasten und -klebstoffe mit immer höhere</w:t>
      </w:r>
      <w:r w:rsidR="00E7112D">
        <w:t>n</w:t>
      </w:r>
      <w:r>
        <w:t xml:space="preserve"> Wärmeleitfähigkeit</w:t>
      </w:r>
      <w:r w:rsidR="00B616DC">
        <w:t>en</w:t>
      </w:r>
      <w:r>
        <w:t xml:space="preserve"> </w:t>
      </w:r>
      <w:r w:rsidR="008B64E9">
        <w:t xml:space="preserve">eingesetzt, um den Luftspalt zu eliminieren. </w:t>
      </w:r>
    </w:p>
    <w:p w14:paraId="105A33A0" w14:textId="53505326" w:rsidR="00E7112D" w:rsidRDefault="00630F31" w:rsidP="000E2BA7">
      <w:pPr>
        <w:pStyle w:val="Presse-Fliesstext"/>
      </w:pPr>
      <w:r>
        <w:t>Bis dato wi</w:t>
      </w:r>
      <w:r w:rsidR="00357BB2">
        <w:t>e</w:t>
      </w:r>
      <w:r>
        <w:t xml:space="preserve">sen </w:t>
      </w:r>
      <w:r w:rsidR="008B64E9">
        <w:t>die üblichen Wärmeleitpasten lediglich Wärmeleitfähigkeiten von 0,8</w:t>
      </w:r>
      <w:r w:rsidR="004A147B">
        <w:t> </w:t>
      </w:r>
      <w:r w:rsidR="004A147B">
        <w:noBreakHyphen/>
        <w:t> </w:t>
      </w:r>
      <w:r w:rsidR="008B64E9">
        <w:t>2,</w:t>
      </w:r>
      <w:r w:rsidR="000F396F">
        <w:t>0 </w:t>
      </w:r>
      <w:r w:rsidR="008B64E9">
        <w:t>W/mK auf</w:t>
      </w:r>
      <w:r>
        <w:t>. D</w:t>
      </w:r>
      <w:r w:rsidR="00E25964">
        <w:t>ur</w:t>
      </w:r>
      <w:r w:rsidR="00E7112D">
        <w:t xml:space="preserve">ch </w:t>
      </w:r>
      <w:r>
        <w:t>höhere</w:t>
      </w:r>
      <w:r w:rsidR="004A147B">
        <w:t xml:space="preserve"> A</w:t>
      </w:r>
      <w:r w:rsidR="00E7112D">
        <w:t xml:space="preserve">nteile </w:t>
      </w:r>
      <w:r w:rsidR="00E7313E">
        <w:t>der</w:t>
      </w:r>
      <w:r w:rsidR="00E7112D">
        <w:t xml:space="preserve"> thermisch leitfähigen Feststoffpartikeln</w:t>
      </w:r>
      <w:r>
        <w:t xml:space="preserve"> und durch die</w:t>
      </w:r>
      <w:r w:rsidR="004A147B">
        <w:t xml:space="preserve"> spezielle Auswahl der Partikelgrößenverteilungen sowie verschiedener Füllstofftypen</w:t>
      </w:r>
      <w:r>
        <w:t xml:space="preserve"> werden</w:t>
      </w:r>
      <w:r w:rsidR="004A147B">
        <w:t xml:space="preserve"> mittlerweile Werte von bis zu 7 </w:t>
      </w:r>
      <w:r w:rsidR="004A147B">
        <w:noBreakHyphen/>
        <w:t> 8 W/mK</w:t>
      </w:r>
      <w:r w:rsidR="00E25964">
        <w:t xml:space="preserve"> erreicht</w:t>
      </w:r>
      <w:r w:rsidR="00E7112D">
        <w:t xml:space="preserve">. Diese </w:t>
      </w:r>
      <w:r w:rsidR="00E25964">
        <w:t>meist keramischen Füllstoffe, wie beispielsweise Aluminiumoxid</w:t>
      </w:r>
      <w:r w:rsidR="008513D7">
        <w:t xml:space="preserve"> oder Aluminiumnitrid</w:t>
      </w:r>
      <w:r w:rsidR="00E25964">
        <w:t xml:space="preserve">, </w:t>
      </w:r>
      <w:r w:rsidR="00193777">
        <w:t>haben eine</w:t>
      </w:r>
      <w:r w:rsidR="00D24137">
        <w:t xml:space="preserve"> </w:t>
      </w:r>
      <w:r w:rsidR="008513D7">
        <w:t xml:space="preserve">sehr </w:t>
      </w:r>
      <w:r w:rsidR="00D24137">
        <w:t xml:space="preserve">hohe Wärmeleitfähigkeit bei gleichzeitiger elektrischer Isolierung. </w:t>
      </w:r>
      <w:r w:rsidR="008513D7">
        <w:t>Aufgrund</w:t>
      </w:r>
      <w:r w:rsidR="00D24137">
        <w:t xml:space="preserve"> </w:t>
      </w:r>
      <w:r w:rsidR="00193777">
        <w:t xml:space="preserve">ihrer </w:t>
      </w:r>
      <w:r w:rsidR="00D24137">
        <w:t>hohen Härte von üblicherweise Mohs 9</w:t>
      </w:r>
      <w:r w:rsidR="008513D7">
        <w:t>-10</w:t>
      </w:r>
      <w:r w:rsidR="00D24137">
        <w:t xml:space="preserve"> ergeben sich jedoch spezielle Herausforderungen an die Dosiertechnik in Hinblick auf Verschleiß und Wartungsintervalle.</w:t>
      </w:r>
    </w:p>
    <w:p w14:paraId="5F777B0B" w14:textId="2E2C3640" w:rsidR="00172007" w:rsidRDefault="00067CBE" w:rsidP="000E2BA7">
      <w:pPr>
        <w:pStyle w:val="Presse-Fliesstext"/>
      </w:pPr>
      <w:r>
        <w:t>Seit Jahrze</w:t>
      </w:r>
      <w:r w:rsidR="00F07B5B">
        <w:t>h</w:t>
      </w:r>
      <w:r>
        <w:t xml:space="preserve">nten ist </w:t>
      </w:r>
      <w:r w:rsidR="00B914AF" w:rsidRPr="00031444">
        <w:t xml:space="preserve">ViscoTec auf </w:t>
      </w:r>
      <w:r w:rsidR="0002719F">
        <w:t xml:space="preserve">solche </w:t>
      </w:r>
      <w:r w:rsidR="00EB4BBC">
        <w:t>herausfordernden</w:t>
      </w:r>
      <w:r w:rsidR="00B914AF" w:rsidRPr="00031444">
        <w:t xml:space="preserve"> Dosier-Anwendungen in den verschiedensten Industrien spezialisiert. </w:t>
      </w:r>
      <w:r w:rsidR="004A147B">
        <w:t xml:space="preserve">Durch die präzise Wahl der Anlagenkomponenten bezogen auf die jeweiligen Kundenanforderungen lässt sich </w:t>
      </w:r>
      <w:r w:rsidR="00850EFE">
        <w:t xml:space="preserve">die </w:t>
      </w:r>
      <w:r w:rsidR="004A147B">
        <w:lastRenderedPageBreak/>
        <w:t>Standzeit des Systems bereits deutlich erhöhen. Verschleiß ist beim Dosieren abrasiver Fluide jedoch für jede Technologie unabdingbar.</w:t>
      </w:r>
      <w:r w:rsidR="00850EFE">
        <w:t xml:space="preserve"> </w:t>
      </w:r>
    </w:p>
    <w:p w14:paraId="44E2C97D" w14:textId="77777777" w:rsidR="00E81D5D" w:rsidRDefault="00E81D5D" w:rsidP="00E81D5D">
      <w:pPr>
        <w:pStyle w:val="Subheadline"/>
      </w:pPr>
      <w:r>
        <w:t xml:space="preserve">Langzeittests bestätigen vielfach längere Lebenszeiten der weiterentwickelten </w:t>
      </w:r>
      <w:r>
        <w:br/>
        <w:t>Komponenten</w:t>
      </w:r>
    </w:p>
    <w:p w14:paraId="78A7192E" w14:textId="09377E1F" w:rsidR="00B03A37" w:rsidRDefault="00E81D5D" w:rsidP="000E2BA7">
      <w:pPr>
        <w:pStyle w:val="Presse-Fliesstext"/>
      </w:pPr>
      <w:r>
        <w:br/>
      </w:r>
      <w:r w:rsidR="0002719F">
        <w:t xml:space="preserve">Um die Lebensdauer der Dosierkomponenten </w:t>
      </w:r>
      <w:r w:rsidR="00850EFE">
        <w:t xml:space="preserve">dennoch </w:t>
      </w:r>
      <w:r w:rsidR="004A147B">
        <w:t>deutlich</w:t>
      </w:r>
      <w:r w:rsidR="0002719F">
        <w:t xml:space="preserve"> </w:t>
      </w:r>
      <w:r w:rsidR="004B58C3">
        <w:t xml:space="preserve">zu </w:t>
      </w:r>
      <w:r w:rsidR="0002719F">
        <w:t xml:space="preserve">erhöhen wurde der bewährte Edelstahlrotor durch den Einsatz von Spezialbeschichtungen auf Basis von </w:t>
      </w:r>
      <w:r w:rsidR="00172007">
        <w:t xml:space="preserve">Diamond Coating </w:t>
      </w:r>
      <w:r w:rsidR="0002719F">
        <w:t xml:space="preserve">weiterentwickelt. </w:t>
      </w:r>
    </w:p>
    <w:p w14:paraId="1BD18B1B" w14:textId="5BE8D6AD" w:rsidR="00BC537E" w:rsidRDefault="00172007" w:rsidP="000E2BA7">
      <w:pPr>
        <w:pStyle w:val="Presse-Fliesstext"/>
      </w:pPr>
      <w:r>
        <w:t>Und speziell die zusätzliche</w:t>
      </w:r>
      <w:r w:rsidR="00435D63">
        <w:t xml:space="preserve"> </w:t>
      </w:r>
      <w:r w:rsidR="0002719F">
        <w:t xml:space="preserve">Rotorversion aus einer technischen Vollkeramik </w:t>
      </w:r>
      <w:r w:rsidR="00B03A37">
        <w:t xml:space="preserve">revolutioniert </w:t>
      </w:r>
      <w:r w:rsidR="004A147B">
        <w:t>die volumetrische Dosierung von Wärmeleitpasten</w:t>
      </w:r>
      <w:r w:rsidR="00B03A37">
        <w:t xml:space="preserve">: </w:t>
      </w:r>
      <w:r w:rsidR="00896A20">
        <w:t>In zahlreichen internen Langzeittests sowie Feldtests in bestehenden Kund</w:t>
      </w:r>
      <w:r w:rsidR="00871E91">
        <w:t>e</w:t>
      </w:r>
      <w:r w:rsidR="00896A20">
        <w:t xml:space="preserve">nanlagen konnte </w:t>
      </w:r>
      <w:r w:rsidR="009E31A1">
        <w:t>eine</w:t>
      </w:r>
      <w:r w:rsidR="00896A20">
        <w:t xml:space="preserve"> deutliche Optimierung </w:t>
      </w:r>
      <w:r w:rsidR="00104E6E">
        <w:t xml:space="preserve">nachgewiesen werden. </w:t>
      </w:r>
      <w:r w:rsidR="00BC537E">
        <w:t>Die Spezialbeschichtung kann die Lebensdauer der Kernkomponenten verdoppeln bis verdreifachen.</w:t>
      </w:r>
      <w:r w:rsidR="008513D7">
        <w:t xml:space="preserve"> Vor allem aber</w:t>
      </w:r>
      <w:r w:rsidR="00BC537E">
        <w:t xml:space="preserve"> </w:t>
      </w:r>
      <w:r w:rsidR="00B03A37">
        <w:t xml:space="preserve">schafft </w:t>
      </w:r>
      <w:r w:rsidR="00BC537E">
        <w:t>die</w:t>
      </w:r>
      <w:r w:rsidR="00104E6E">
        <w:t xml:space="preserve"> Lösung des Keramischen Rotors nach aktuellen Erfahrungen in etwa eine </w:t>
      </w:r>
      <w:r w:rsidR="00A7259A">
        <w:t>3</w:t>
      </w:r>
      <w:r w:rsidR="00104E6E">
        <w:t xml:space="preserve"> bis </w:t>
      </w:r>
      <w:r w:rsidR="00A7259A">
        <w:t>6</w:t>
      </w:r>
      <w:r w:rsidR="00104E6E">
        <w:t>-fache Lebensdauer der Kernkomponenten</w:t>
      </w:r>
      <w:r w:rsidR="00A7259A">
        <w:t xml:space="preserve"> </w:t>
      </w:r>
      <w:r w:rsidR="00A7259A">
        <w:t>- je nach Material und Prozess</w:t>
      </w:r>
      <w:r w:rsidR="00A7259A">
        <w:t>.</w:t>
      </w:r>
    </w:p>
    <w:p w14:paraId="1B48AA9B" w14:textId="2013B943" w:rsidR="00435D63" w:rsidRDefault="00435D63" w:rsidP="000E2BA7">
      <w:pPr>
        <w:pStyle w:val="Presse-Fliesstext"/>
      </w:pPr>
      <w:r>
        <w:t xml:space="preserve">Die verschiedenen Langzeittests mit Laufzeiten von mehreren Monaten bis hin zu über einem Jahr und dosierten Materialmengen von mehreren hundert bis tausend Litern zeigen bis zum jetzigen Zeitpunkt kaum Verschleißerscheinungen am Keramik-Rotor. Eine stabile und prozesssichere Dosierung ist nach wie vor möglich, wodurch </w:t>
      </w:r>
      <w:r w:rsidR="00E81D5D">
        <w:t xml:space="preserve">eine </w:t>
      </w:r>
      <w:r>
        <w:t>weitaus höhere Einsatzdauer denkbar ist. Da</w:t>
      </w:r>
      <w:r w:rsidR="00E81D5D">
        <w:t>dur</w:t>
      </w:r>
      <w:r>
        <w:t>ch können die Cost-in-Use deutlich reduziert werden.</w:t>
      </w:r>
    </w:p>
    <w:p w14:paraId="1DDC1EB1" w14:textId="74B6D047" w:rsidR="00CA0188" w:rsidRPr="00412ADC" w:rsidRDefault="00104E6E" w:rsidP="00412ADC">
      <w:pPr>
        <w:pStyle w:val="Presse-Fliesstext"/>
      </w:pPr>
      <w:r w:rsidRPr="00412ADC">
        <w:t>„Feuer mit Feuer bekämpfen – gemäß diesem Motto brilliert der Keramik</w:t>
      </w:r>
      <w:r w:rsidR="005154FD" w:rsidRPr="00412ADC">
        <w:t>-R</w:t>
      </w:r>
      <w:r w:rsidRPr="00412ADC">
        <w:t>otor</w:t>
      </w:r>
      <w:r w:rsidR="00412ADC" w:rsidRPr="00412ADC">
        <w:t>“, so Manuel Paintmayer, Relationship Manage</w:t>
      </w:r>
      <w:r w:rsidR="00412ADC">
        <w:t>r</w:t>
      </w:r>
      <w:r w:rsidR="00412ADC" w:rsidRPr="00412ADC">
        <w:t xml:space="preserve"> Material Manufacturing bei ViscoTec. „</w:t>
      </w:r>
      <w:r w:rsidRPr="00412ADC">
        <w:t xml:space="preserve">Aufgrund der </w:t>
      </w:r>
      <w:r w:rsidR="006558B1" w:rsidRPr="00412ADC">
        <w:t>3</w:t>
      </w:r>
      <w:r w:rsidR="0025701E">
        <w:t>-</w:t>
      </w:r>
      <w:r w:rsidR="006558B1" w:rsidRPr="00412ADC">
        <w:t xml:space="preserve"> bis 4-fachen</w:t>
      </w:r>
      <w:r w:rsidRPr="00412ADC">
        <w:t xml:space="preserve"> Oberflächenhärte</w:t>
      </w:r>
      <w:r w:rsidR="00CA0188" w:rsidRPr="00412ADC">
        <w:t>,</w:t>
      </w:r>
      <w:r w:rsidRPr="00412ADC">
        <w:t xml:space="preserve"> verglichen mit der bisherigen </w:t>
      </w:r>
      <w:r w:rsidR="006558B1" w:rsidRPr="00412ADC">
        <w:t xml:space="preserve">hartverchromten </w:t>
      </w:r>
      <w:r w:rsidRPr="00412ADC">
        <w:t xml:space="preserve">Edelstahl-Version des Rotors, konnte in den Langzeittests mit </w:t>
      </w:r>
      <w:r w:rsidR="00BC537E" w:rsidRPr="00412ADC">
        <w:t>S</w:t>
      </w:r>
      <w:r w:rsidRPr="00412ADC">
        <w:t>tate</w:t>
      </w:r>
      <w:r w:rsidR="006558B1" w:rsidRPr="00412ADC">
        <w:noBreakHyphen/>
      </w:r>
      <w:r w:rsidRPr="00412ADC">
        <w:t>of</w:t>
      </w:r>
      <w:r w:rsidR="006558B1" w:rsidRPr="00412ADC">
        <w:noBreakHyphen/>
      </w:r>
      <w:r w:rsidRPr="00412ADC">
        <w:t>the</w:t>
      </w:r>
      <w:r w:rsidR="006558B1" w:rsidRPr="00412ADC">
        <w:noBreakHyphen/>
      </w:r>
      <w:r w:rsidR="00BC537E" w:rsidRPr="00412ADC">
        <w:t>A</w:t>
      </w:r>
      <w:r w:rsidRPr="00412ADC">
        <w:t>rt</w:t>
      </w:r>
      <w:r w:rsidR="00CA0188" w:rsidRPr="00412ADC">
        <w:t xml:space="preserve"> </w:t>
      </w:r>
      <w:r w:rsidRPr="00412ADC">
        <w:t>Gap</w:t>
      </w:r>
      <w:r w:rsidR="00CA0188" w:rsidRPr="00412ADC">
        <w:t xml:space="preserve"> </w:t>
      </w:r>
      <w:r w:rsidRPr="00412ADC">
        <w:t xml:space="preserve">Fillern </w:t>
      </w:r>
      <w:r w:rsidR="002406CF" w:rsidRPr="00412ADC">
        <w:t>bis dato keine</w:t>
      </w:r>
      <w:r w:rsidRPr="00412ADC">
        <w:t xml:space="preserve"> </w:t>
      </w:r>
      <w:r w:rsidR="002406CF" w:rsidRPr="00412ADC">
        <w:t>messbare</w:t>
      </w:r>
      <w:r w:rsidRPr="00412ADC">
        <w:t xml:space="preserve"> Abnutzung oder Beschädigung der Oberfläche des Keramik</w:t>
      </w:r>
      <w:r w:rsidR="005154FD" w:rsidRPr="00412ADC">
        <w:t>-R</w:t>
      </w:r>
      <w:r w:rsidRPr="00412ADC">
        <w:t>otors festgestellt werden.</w:t>
      </w:r>
      <w:r w:rsidR="00412ADC" w:rsidRPr="00412ADC">
        <w:t>“ so Paintmayer weiter.</w:t>
      </w:r>
      <w:r w:rsidRPr="00412ADC">
        <w:t xml:space="preserve"> </w:t>
      </w:r>
      <w:r w:rsidR="00CA0188" w:rsidRPr="00412ADC">
        <w:t xml:space="preserve">Das Gegenstück zum Rotor im Dispenser ist der Stator, der aus speziellen Elastomeren gefertigt wird. Auch bei den Statoren wird </w:t>
      </w:r>
      <w:r w:rsidR="00C6373C" w:rsidRPr="00412ADC">
        <w:t>durch die unveränderte Oberfläche des Rotors eine vielfache Lebensdauer erreicht.</w:t>
      </w:r>
    </w:p>
    <w:p w14:paraId="15D128A3" w14:textId="599E0561" w:rsidR="00104E6E" w:rsidRDefault="00502D5D" w:rsidP="00412ADC">
      <w:pPr>
        <w:pStyle w:val="Presse-Fliesstext"/>
      </w:pPr>
      <w:r w:rsidRPr="00412ADC">
        <w:t>Keramik</w:t>
      </w:r>
      <w:r w:rsidR="004B58C3" w:rsidRPr="00412ADC">
        <w:t>-R</w:t>
      </w:r>
      <w:r w:rsidRPr="00412ADC">
        <w:t>otore</w:t>
      </w:r>
      <w:r w:rsidR="00CA0188" w:rsidRPr="00412ADC">
        <w:t>n</w:t>
      </w:r>
      <w:r w:rsidRPr="00412ADC">
        <w:t xml:space="preserve"> für Schussgrößen ab 50</w:t>
      </w:r>
      <w:r w:rsidR="004B1B93" w:rsidRPr="00412ADC">
        <w:t xml:space="preserve"> </w:t>
      </w:r>
      <w:r w:rsidRPr="00412ADC">
        <w:t>µl wiesen nach mehr als 100</w:t>
      </w:r>
      <w:r w:rsidR="004B1B93" w:rsidRPr="00412ADC">
        <w:t xml:space="preserve"> </w:t>
      </w:r>
      <w:r w:rsidRPr="00412ADC">
        <w:t xml:space="preserve">l </w:t>
      </w:r>
      <w:r w:rsidR="004B1B93" w:rsidRPr="00412ADC">
        <w:t xml:space="preserve">dosiertem </w:t>
      </w:r>
      <w:r w:rsidRPr="00412ADC">
        <w:t>Gap</w:t>
      </w:r>
      <w:r w:rsidR="004B1B93" w:rsidRPr="00412ADC">
        <w:t xml:space="preserve"> </w:t>
      </w:r>
      <w:r w:rsidRPr="00412ADC">
        <w:t>Filler noch keine Anzeichen</w:t>
      </w:r>
      <w:r>
        <w:t xml:space="preserve"> von Fehlverhalten oder Verschleiß auf. Dies entspricht mehr </w:t>
      </w:r>
      <w:r>
        <w:lastRenderedPageBreak/>
        <w:t xml:space="preserve">als 2.000.000 Einzeldosierungen. Identische Ergebnisse zeigten sich für größere Dispenser </w:t>
      </w:r>
      <w:r w:rsidR="009442BF">
        <w:t xml:space="preserve">mit </w:t>
      </w:r>
      <w:r>
        <w:t xml:space="preserve">Schussgrößen ab </w:t>
      </w:r>
      <w:r w:rsidR="00A003C3">
        <w:t>1,7</w:t>
      </w:r>
      <w:r w:rsidR="009442BF">
        <w:t xml:space="preserve"> </w:t>
      </w:r>
      <w:r>
        <w:t>ml</w:t>
      </w:r>
      <w:r w:rsidR="00A003C3">
        <w:t>. Nach mehr als 4</w:t>
      </w:r>
      <w:r w:rsidR="000C5A91">
        <w:t>.</w:t>
      </w:r>
      <w:r w:rsidR="00A003C3">
        <w:t>000</w:t>
      </w:r>
      <w:r w:rsidR="009442BF">
        <w:t xml:space="preserve"> </w:t>
      </w:r>
      <w:r w:rsidR="00A003C3">
        <w:t>l dosierter Materialmenge</w:t>
      </w:r>
      <w:r w:rsidR="009442BF">
        <w:t xml:space="preserve"> sind keinerlei</w:t>
      </w:r>
      <w:r w:rsidR="00A003C3">
        <w:t xml:space="preserve"> Verschleißerscheinungen am Rotor</w:t>
      </w:r>
      <w:r w:rsidR="009442BF">
        <w:t xml:space="preserve"> messbar und eine</w:t>
      </w:r>
      <w:r w:rsidR="00A003C3">
        <w:t xml:space="preserve"> präzise und stabile Dosierung </w:t>
      </w:r>
      <w:r w:rsidR="009442BF">
        <w:t xml:space="preserve">ist immer noch </w:t>
      </w:r>
      <w:r w:rsidR="00A003C3">
        <w:t>möglich.</w:t>
      </w:r>
      <w:r w:rsidR="008513D7">
        <w:t xml:space="preserve"> </w:t>
      </w:r>
      <w:r w:rsidR="00A01BE5">
        <w:t>Erreicht wurden</w:t>
      </w:r>
      <w:r w:rsidR="008513D7">
        <w:t xml:space="preserve"> dies</w:t>
      </w:r>
      <w:r w:rsidR="00A01BE5">
        <w:t>e Ergebnisse sogar</w:t>
      </w:r>
      <w:r w:rsidR="008513D7">
        <w:t xml:space="preserve"> bei Einsatz</w:t>
      </w:r>
      <w:r w:rsidR="009442BF">
        <w:t xml:space="preserve"> nur eines</w:t>
      </w:r>
      <w:r w:rsidR="008513D7">
        <w:t xml:space="preserve"> Stators</w:t>
      </w:r>
      <w:r w:rsidR="00A01BE5">
        <w:t>.</w:t>
      </w:r>
    </w:p>
    <w:p w14:paraId="2B98908D" w14:textId="534906F2" w:rsidR="00BC537E" w:rsidRDefault="006558B1" w:rsidP="007217B7">
      <w:pPr>
        <w:pStyle w:val="Presse-Fliesstext"/>
        <w:spacing w:after="60"/>
      </w:pPr>
      <w:r>
        <w:t>Der Einsatz der Keramik</w:t>
      </w:r>
      <w:r w:rsidR="007217B7">
        <w:t>-R</w:t>
      </w:r>
      <w:r>
        <w:t>otore</w:t>
      </w:r>
      <w:r w:rsidR="00CA0188">
        <w:t>n</w:t>
      </w:r>
      <w:r w:rsidR="00BC537E">
        <w:t xml:space="preserve"> resultier</w:t>
      </w:r>
      <w:r>
        <w:t>t</w:t>
      </w:r>
      <w:r w:rsidR="00BC537E">
        <w:t xml:space="preserve"> somit für die Kunden in zahlreichen Vorteilen:</w:t>
      </w:r>
    </w:p>
    <w:p w14:paraId="28D65537" w14:textId="7E172AD4" w:rsidR="00A003C3" w:rsidRDefault="009E31A1" w:rsidP="00D6490A">
      <w:pPr>
        <w:pStyle w:val="Presse-Fliesstext"/>
        <w:numPr>
          <w:ilvl w:val="0"/>
          <w:numId w:val="15"/>
        </w:numPr>
        <w:spacing w:after="60"/>
      </w:pPr>
      <w:r>
        <w:t>Höchste</w:t>
      </w:r>
      <w:r w:rsidR="00A003C3">
        <w:t xml:space="preserve"> Prozesssicherheit </w:t>
      </w:r>
      <w:r w:rsidR="007217B7">
        <w:t>durch unveränderte Dosierpräzision des volumetrischen Dosiersystems</w:t>
      </w:r>
    </w:p>
    <w:p w14:paraId="1492FD52" w14:textId="123D8635" w:rsidR="007217B7" w:rsidRDefault="007217B7" w:rsidP="00D6490A">
      <w:pPr>
        <w:pStyle w:val="Presse-Fliesstext"/>
        <w:numPr>
          <w:ilvl w:val="0"/>
          <w:numId w:val="15"/>
        </w:numPr>
        <w:spacing w:after="60"/>
      </w:pPr>
      <w:r>
        <w:t>Minimierung der Rüst- und Stillstandszeiten</w:t>
      </w:r>
    </w:p>
    <w:p w14:paraId="2C5751E5" w14:textId="1150D783" w:rsidR="007217B7" w:rsidRDefault="00A003C3" w:rsidP="00D6490A">
      <w:pPr>
        <w:pStyle w:val="Presse-Fliesstext"/>
        <w:numPr>
          <w:ilvl w:val="0"/>
          <w:numId w:val="15"/>
        </w:numPr>
        <w:spacing w:after="60"/>
      </w:pPr>
      <w:r>
        <w:t>Kostenreduzierung durch minimalen Ersatzteilbedarf</w:t>
      </w:r>
      <w:r w:rsidR="00915535">
        <w:t xml:space="preserve"> </w:t>
      </w:r>
      <w:r w:rsidR="00915535">
        <w:sym w:font="Wingdings" w:char="F0E0"/>
      </w:r>
      <w:r w:rsidR="00915535">
        <w:t xml:space="preserve"> minimaler Cost</w:t>
      </w:r>
      <w:r w:rsidR="00915535">
        <w:noBreakHyphen/>
        <w:t>in</w:t>
      </w:r>
      <w:r w:rsidR="00915535">
        <w:noBreakHyphen/>
        <w:t>Use</w:t>
      </w:r>
    </w:p>
    <w:p w14:paraId="3D0E2125" w14:textId="59D2EFC4" w:rsidR="007217B7" w:rsidRDefault="00D91AD3" w:rsidP="00D6490A">
      <w:pPr>
        <w:pStyle w:val="Presse-Fliesstext"/>
        <w:numPr>
          <w:ilvl w:val="0"/>
          <w:numId w:val="15"/>
        </w:numPr>
        <w:spacing w:after="60"/>
      </w:pPr>
      <w:r>
        <w:t xml:space="preserve">Einfach </w:t>
      </w:r>
      <w:r w:rsidR="00915535">
        <w:t>integrierbar</w:t>
      </w:r>
      <w:r>
        <w:t xml:space="preserve"> in bestehende Anlagen</w:t>
      </w:r>
    </w:p>
    <w:p w14:paraId="0C4509A6" w14:textId="77777777" w:rsidR="009E31A1" w:rsidRDefault="009E31A1" w:rsidP="005F0E3E">
      <w:pPr>
        <w:pStyle w:val="Fliesstext"/>
      </w:pPr>
    </w:p>
    <w:p w14:paraId="78964A5F" w14:textId="57742D70" w:rsidR="002F3D7C" w:rsidRDefault="00491680" w:rsidP="000E2BA7">
      <w:pPr>
        <w:pStyle w:val="Presse-Fliesstext"/>
      </w:pPr>
      <w:r>
        <w:rPr>
          <w:noProof/>
        </w:rPr>
        <w:drawing>
          <wp:inline distT="0" distB="0" distL="0" distR="0" wp14:anchorId="1F00008D" wp14:editId="20B276DC">
            <wp:extent cx="5523266" cy="3279514"/>
            <wp:effectExtent l="19050" t="19050" r="20320" b="165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23266" cy="3279514"/>
                    </a:xfrm>
                    <a:prstGeom prst="rect">
                      <a:avLst/>
                    </a:prstGeom>
                    <a:ln>
                      <a:solidFill>
                        <a:schemeClr val="accent1"/>
                      </a:solidFill>
                    </a:ln>
                  </pic:spPr>
                </pic:pic>
              </a:graphicData>
            </a:graphic>
          </wp:inline>
        </w:drawing>
      </w:r>
    </w:p>
    <w:p w14:paraId="1721AD0B" w14:textId="1E413CC5" w:rsidR="00104E6E" w:rsidRDefault="00786C2A" w:rsidP="000E2BA7">
      <w:pPr>
        <w:pStyle w:val="Presse-Fliesstext"/>
      </w:pPr>
      <w:r>
        <w:t>Die ViscoTec Kunden sind begeistert:</w:t>
      </w:r>
      <w:r w:rsidR="00D56EA6">
        <w:t xml:space="preserve"> „Das Dosiersy</w:t>
      </w:r>
      <w:r w:rsidR="000C5A91">
        <w:t>s</w:t>
      </w:r>
      <w:r w:rsidR="00D56EA6">
        <w:t xml:space="preserve">tem musste </w:t>
      </w:r>
      <w:r w:rsidR="00D91AD3">
        <w:t>im Laufe eines kompletten Produktionsjahres nicht ein einziges Mal nachkalibriert werden, um mögliche Verschleißerscheinungen zu kompensieren.</w:t>
      </w:r>
      <w:r w:rsidR="00D56EA6">
        <w:t>“</w:t>
      </w:r>
    </w:p>
    <w:p w14:paraId="30F53C88" w14:textId="650DD1DC" w:rsidR="00F10F38" w:rsidRDefault="00D91AD3" w:rsidP="000E2BA7">
      <w:pPr>
        <w:pStyle w:val="Presse-Fliesstext"/>
      </w:pPr>
      <w:r>
        <w:t>Somit ist das Ziel von ViscoTec zu 100</w:t>
      </w:r>
      <w:r w:rsidR="00786C2A">
        <w:t xml:space="preserve"> </w:t>
      </w:r>
      <w:r>
        <w:t xml:space="preserve">% erreicht: </w:t>
      </w:r>
      <w:r w:rsidR="00915535">
        <w:t xml:space="preserve">Höchste Qualität </w:t>
      </w:r>
      <w:r w:rsidR="00A01BE5">
        <w:t xml:space="preserve">für höchste Prozesssicherheit </w:t>
      </w:r>
      <w:r w:rsidR="00915535">
        <w:t>und somit zufriedene Kunden</w:t>
      </w:r>
      <w:r w:rsidR="00A01BE5">
        <w:t xml:space="preserve">. </w:t>
      </w:r>
      <w:r w:rsidR="009E31A1">
        <w:t>Ein</w:t>
      </w:r>
      <w:r w:rsidR="00915585">
        <w:t xml:space="preserve"> Gewinn</w:t>
      </w:r>
      <w:r w:rsidR="00915535">
        <w:t xml:space="preserve"> für alle Parteien.</w:t>
      </w:r>
    </w:p>
    <w:p w14:paraId="25361F68" w14:textId="33D31F25" w:rsidR="00F074B2" w:rsidRPr="002B507B" w:rsidRDefault="004D7CBE" w:rsidP="000E2BA7">
      <w:pPr>
        <w:pStyle w:val="Fliesstext"/>
      </w:pPr>
      <w:r>
        <w:lastRenderedPageBreak/>
        <w:t>4.854</w:t>
      </w:r>
      <w:r w:rsidR="00C44E53">
        <w:t xml:space="preserve"> </w:t>
      </w:r>
      <w:r w:rsidR="00F074B2" w:rsidRPr="002B507B">
        <w:t>Zeichen inkl. Leerzeichen. Abdruck honorarfrei. Beleg erbeten.</w:t>
      </w:r>
    </w:p>
    <w:p w14:paraId="285FAB6E" w14:textId="77777777" w:rsidR="000E2BA7" w:rsidRPr="002B507B" w:rsidRDefault="000E2BA7" w:rsidP="000E2BA7">
      <w:pPr>
        <w:pStyle w:val="Fliesstext"/>
      </w:pPr>
    </w:p>
    <w:p w14:paraId="406DF341" w14:textId="77777777" w:rsidR="00F93DEA" w:rsidRDefault="00F93DEA" w:rsidP="00F93DEA">
      <w:pPr>
        <w:rPr>
          <w:b/>
        </w:rPr>
      </w:pPr>
    </w:p>
    <w:p w14:paraId="0A209D88" w14:textId="77777777" w:rsidR="00F93DEA" w:rsidRDefault="00F93DEA" w:rsidP="00F93DEA">
      <w:pPr>
        <w:rPr>
          <w:b/>
        </w:rPr>
      </w:pPr>
    </w:p>
    <w:p w14:paraId="266537F5" w14:textId="5BE56355" w:rsidR="00F074B2" w:rsidRPr="002B507B" w:rsidRDefault="00C60AD4" w:rsidP="00F93DEA">
      <w:pPr>
        <w:pStyle w:val="Subheadline"/>
      </w:pPr>
      <w:r w:rsidRPr="002B507B">
        <w:t>Bildmaterial:</w:t>
      </w:r>
    </w:p>
    <w:p w14:paraId="14206914" w14:textId="77777777" w:rsidR="000E2BA7" w:rsidRPr="002B507B" w:rsidRDefault="000E2BA7" w:rsidP="000E2BA7">
      <w:pPr>
        <w:pStyle w:val="Subheadline"/>
      </w:pPr>
    </w:p>
    <w:p w14:paraId="59A86963" w14:textId="77777777" w:rsidR="00B62726" w:rsidRPr="00B62726" w:rsidRDefault="00B62726" w:rsidP="00B62726">
      <w:pPr>
        <w:tabs>
          <w:tab w:val="left" w:pos="6662"/>
        </w:tabs>
        <w:spacing w:line="360" w:lineRule="auto"/>
        <w:jc w:val="both"/>
        <w:rPr>
          <w:rFonts w:cs="Arial"/>
        </w:rPr>
      </w:pPr>
      <w:r>
        <w:rPr>
          <w:rFonts w:cs="Arial"/>
          <w:noProof/>
        </w:rPr>
        <w:drawing>
          <wp:inline distT="0" distB="0" distL="0" distR="0" wp14:anchorId="2232F1AA" wp14:editId="176DD237">
            <wp:extent cx="1877060" cy="1251373"/>
            <wp:effectExtent l="19050" t="19050" r="27940" b="2540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4306" cy="1269537"/>
                    </a:xfrm>
                    <a:prstGeom prst="rect">
                      <a:avLst/>
                    </a:prstGeom>
                    <a:ln>
                      <a:solidFill>
                        <a:schemeClr val="accent1"/>
                      </a:solidFill>
                    </a:ln>
                  </pic:spPr>
                </pic:pic>
              </a:graphicData>
            </a:graphic>
          </wp:inline>
        </w:drawing>
      </w:r>
      <w:r w:rsidRPr="00B62726">
        <w:rPr>
          <w:rFonts w:cs="Arial"/>
        </w:rPr>
        <w:t xml:space="preserve">  </w:t>
      </w:r>
      <w:r>
        <w:rPr>
          <w:rFonts w:cs="Arial"/>
          <w:noProof/>
        </w:rPr>
        <w:drawing>
          <wp:inline distT="0" distB="0" distL="0" distR="0" wp14:anchorId="6B263815" wp14:editId="34426EFF">
            <wp:extent cx="1895475" cy="1263514"/>
            <wp:effectExtent l="19050" t="19050" r="9525" b="133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15768" cy="1277041"/>
                    </a:xfrm>
                    <a:prstGeom prst="rect">
                      <a:avLst/>
                    </a:prstGeom>
                    <a:ln>
                      <a:solidFill>
                        <a:schemeClr val="accent1"/>
                      </a:solidFill>
                    </a:ln>
                  </pic:spPr>
                </pic:pic>
              </a:graphicData>
            </a:graphic>
          </wp:inline>
        </w:drawing>
      </w:r>
    </w:p>
    <w:p w14:paraId="35D32B87" w14:textId="6BF8ACFD" w:rsidR="00287306" w:rsidRDefault="00B62726" w:rsidP="00B62726">
      <w:pPr>
        <w:pStyle w:val="Bildunterschrift"/>
      </w:pPr>
      <w:r>
        <w:t>Der</w:t>
      </w:r>
      <w:r w:rsidR="00287306">
        <w:t xml:space="preserve"> neue Keramik</w:t>
      </w:r>
      <w:r w:rsidR="005154FD">
        <w:t>-R</w:t>
      </w:r>
      <w:r w:rsidR="00287306">
        <w:t>otor für die Baureihe RD-Dispenser von ViscoTec.</w:t>
      </w:r>
    </w:p>
    <w:p w14:paraId="1DC23642" w14:textId="77777777" w:rsidR="00287306" w:rsidRDefault="00287306" w:rsidP="00287306">
      <w:pPr>
        <w:pStyle w:val="Bildunterschrift"/>
      </w:pPr>
    </w:p>
    <w:p w14:paraId="28791C1D" w14:textId="77777777" w:rsidR="00287306" w:rsidRDefault="00287306" w:rsidP="00287306">
      <w:pPr>
        <w:pStyle w:val="Beschriftung"/>
      </w:pPr>
      <w:r>
        <w:rPr>
          <w:noProof/>
        </w:rPr>
        <w:drawing>
          <wp:inline distT="0" distB="0" distL="0" distR="0" wp14:anchorId="427B3A0D" wp14:editId="0C6ECE15">
            <wp:extent cx="1314248" cy="1877844"/>
            <wp:effectExtent l="19050" t="19050" r="19685" b="273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30476" cy="1901032"/>
                    </a:xfrm>
                    <a:prstGeom prst="rect">
                      <a:avLst/>
                    </a:prstGeom>
                    <a:ln>
                      <a:solidFill>
                        <a:schemeClr val="accent1"/>
                      </a:solidFill>
                    </a:ln>
                  </pic:spPr>
                </pic:pic>
              </a:graphicData>
            </a:graphic>
          </wp:inline>
        </w:drawing>
      </w:r>
    </w:p>
    <w:p w14:paraId="49385BAD" w14:textId="77777777" w:rsidR="00287306" w:rsidRDefault="00287306" w:rsidP="00287306">
      <w:pPr>
        <w:pStyle w:val="Bildunterschrift"/>
      </w:pPr>
      <w:r>
        <w:t>Auftrag einer hochabrasiven Wärmeleitpaste mit ViscoTec RD Dispenser</w:t>
      </w:r>
      <w:r w:rsidRPr="002B507B">
        <w:t>.</w:t>
      </w:r>
    </w:p>
    <w:p w14:paraId="463BE8AC" w14:textId="58FD9810" w:rsidR="000A7DE3" w:rsidRDefault="000A7DE3" w:rsidP="000E2BA7">
      <w:pPr>
        <w:pStyle w:val="Bildunterschrift"/>
      </w:pPr>
    </w:p>
    <w:p w14:paraId="3547998E" w14:textId="4CC3B2BF" w:rsidR="004D7CBE" w:rsidRDefault="005E6699" w:rsidP="000E2BA7">
      <w:pPr>
        <w:pStyle w:val="Bildunterschrift"/>
      </w:pPr>
      <w:r>
        <w:rPr>
          <w:noProof/>
        </w:rPr>
        <w:drawing>
          <wp:inline distT="0" distB="0" distL="0" distR="0" wp14:anchorId="7E924DF4" wp14:editId="0A6C269E">
            <wp:extent cx="1320617" cy="1866900"/>
            <wp:effectExtent l="19050" t="19050" r="13335"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25832" cy="1874272"/>
                    </a:xfrm>
                    <a:prstGeom prst="rect">
                      <a:avLst/>
                    </a:prstGeom>
                    <a:ln>
                      <a:solidFill>
                        <a:schemeClr val="accent1"/>
                      </a:solidFill>
                    </a:ln>
                  </pic:spPr>
                </pic:pic>
              </a:graphicData>
            </a:graphic>
          </wp:inline>
        </w:drawing>
      </w:r>
    </w:p>
    <w:p w14:paraId="307C8158" w14:textId="57E21885" w:rsidR="004D7CBE" w:rsidRPr="00F93DEA" w:rsidRDefault="001B0AAD" w:rsidP="000E2BA7">
      <w:pPr>
        <w:pStyle w:val="Bildunterschrift"/>
        <w:rPr>
          <w:color w:val="FF0000"/>
        </w:rPr>
      </w:pPr>
      <w:r>
        <w:t>Auftrag eines 2K thermischen Gap</w:t>
      </w:r>
      <w:r w:rsidR="004B1B93">
        <w:t xml:space="preserve"> </w:t>
      </w:r>
      <w:r>
        <w:t>Fillers mit ViscoTec DUO VM</w:t>
      </w:r>
      <w:r w:rsidR="00491680">
        <w:t>.</w:t>
      </w:r>
    </w:p>
    <w:p w14:paraId="0359E1CF" w14:textId="77777777" w:rsidR="000A7DE3" w:rsidRDefault="000A7DE3" w:rsidP="000E2BA7">
      <w:pPr>
        <w:pStyle w:val="Bildunterschrift"/>
      </w:pPr>
    </w:p>
    <w:p w14:paraId="2A387514" w14:textId="77777777" w:rsidR="000A7DE3" w:rsidRPr="002B507B" w:rsidRDefault="000A7DE3" w:rsidP="000E2BA7">
      <w:pPr>
        <w:pStyle w:val="Bildunterschrift"/>
      </w:pPr>
    </w:p>
    <w:p w14:paraId="1C25E437" w14:textId="77777777" w:rsidR="00E81D5D" w:rsidRDefault="00E81D5D" w:rsidP="0075304D">
      <w:pPr>
        <w:pStyle w:val="Subheadline"/>
      </w:pPr>
    </w:p>
    <w:p w14:paraId="401A8291" w14:textId="77777777" w:rsidR="00E81D5D" w:rsidRDefault="00E81D5D" w:rsidP="0075304D">
      <w:pPr>
        <w:pStyle w:val="Subheadline"/>
      </w:pPr>
    </w:p>
    <w:p w14:paraId="050003B7" w14:textId="77777777" w:rsidR="00ED5DD2" w:rsidRDefault="00ED5DD2" w:rsidP="0075304D">
      <w:pPr>
        <w:pStyle w:val="Subheadline"/>
      </w:pPr>
    </w:p>
    <w:p w14:paraId="47ADDDA3" w14:textId="135A29BD" w:rsidR="0075304D" w:rsidRPr="002B507B" w:rsidRDefault="0075304D" w:rsidP="0075304D">
      <w:pPr>
        <w:pStyle w:val="Subheadline"/>
      </w:pPr>
      <w:r w:rsidRPr="002B507B">
        <w:lastRenderedPageBreak/>
        <w:t>ViscoTec – Perfekt dosiert!</w:t>
      </w:r>
    </w:p>
    <w:p w14:paraId="741C9047" w14:textId="1D112C9D" w:rsidR="0075304D" w:rsidRPr="002B507B" w:rsidRDefault="0075304D" w:rsidP="0075304D">
      <w:pPr>
        <w:pStyle w:val="Fliesstext"/>
      </w:pPr>
      <w:r w:rsidRPr="002B507B">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t>ä</w:t>
      </w:r>
      <w:r w:rsidRPr="002B507B">
        <w:t>he München). Darüber hinaus verfügt ViscoTec über Niederlassungen in den USA, in China, Singapur</w:t>
      </w:r>
      <w:r>
        <w:t>, Indien</w:t>
      </w:r>
      <w:r w:rsidRPr="002B507B">
        <w:t xml:space="preserve"> und </w:t>
      </w:r>
      <w:r>
        <w:t>Frankreich</w:t>
      </w:r>
      <w:r w:rsidRPr="002B507B">
        <w:t xml:space="preserve"> und beschäftigt weltweit rund 250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und vielen weiteren Branchen.</w:t>
      </w:r>
    </w:p>
    <w:p w14:paraId="06D7DA60" w14:textId="77777777" w:rsidR="0075304D" w:rsidRPr="002B507B" w:rsidRDefault="0075304D" w:rsidP="0075304D">
      <w:pPr>
        <w:rPr>
          <w:rFonts w:cs="Arial"/>
        </w:rPr>
      </w:pPr>
    </w:p>
    <w:p w14:paraId="21E13B9D" w14:textId="77777777" w:rsidR="0075304D" w:rsidRPr="002B507B" w:rsidRDefault="0075304D" w:rsidP="0075304D">
      <w:pPr>
        <w:spacing w:line="360" w:lineRule="auto"/>
        <w:ind w:right="1273"/>
        <w:rPr>
          <w:rFonts w:cs="Arial"/>
        </w:rPr>
      </w:pPr>
    </w:p>
    <w:p w14:paraId="58B8CC5A" w14:textId="77777777" w:rsidR="0075304D" w:rsidRPr="002B507B" w:rsidRDefault="0075304D" w:rsidP="0075304D">
      <w:pPr>
        <w:pStyle w:val="Subheadline"/>
      </w:pPr>
      <w:r w:rsidRPr="002B507B">
        <w:t>Pressekontakt:</w:t>
      </w:r>
    </w:p>
    <w:p w14:paraId="44847C20" w14:textId="77777777" w:rsidR="0075304D" w:rsidRPr="002B507B" w:rsidRDefault="0075304D" w:rsidP="0075304D">
      <w:pPr>
        <w:pStyle w:val="Fliesstext"/>
      </w:pPr>
      <w:r w:rsidRPr="002B507B">
        <w:t>Melanie Hintereder, Marketing</w:t>
      </w:r>
    </w:p>
    <w:p w14:paraId="299AB2E4" w14:textId="77777777" w:rsidR="0075304D" w:rsidRPr="002B507B" w:rsidRDefault="0075304D" w:rsidP="0075304D">
      <w:pPr>
        <w:pStyle w:val="Fliesstext"/>
      </w:pPr>
      <w:r w:rsidRPr="002B507B">
        <w:t>ViscoTec Pumpen- u. Dosiertechnik GmbH</w:t>
      </w:r>
    </w:p>
    <w:p w14:paraId="2ECD9172" w14:textId="77777777" w:rsidR="0075304D" w:rsidRPr="002B507B" w:rsidRDefault="0075304D" w:rsidP="0075304D">
      <w:pPr>
        <w:pStyle w:val="Fliesstext"/>
      </w:pPr>
      <w:r w:rsidRPr="002B507B">
        <w:t>Amperstraße 13 | 84513 Töging a. Inn | Germany</w:t>
      </w:r>
    </w:p>
    <w:p w14:paraId="1F519A3B" w14:textId="77777777" w:rsidR="0075304D" w:rsidRPr="002B507B" w:rsidRDefault="0075304D" w:rsidP="0075304D">
      <w:pPr>
        <w:pStyle w:val="Fliesstext"/>
      </w:pPr>
      <w:r w:rsidRPr="002B507B">
        <w:t xml:space="preserve">Tel.: +49 8631 9274-404 </w:t>
      </w:r>
    </w:p>
    <w:p w14:paraId="18969EC8" w14:textId="77777777" w:rsidR="0075304D" w:rsidRPr="002B507B" w:rsidRDefault="0075304D" w:rsidP="0075304D">
      <w:pPr>
        <w:pStyle w:val="Fliesstext"/>
      </w:pPr>
      <w:r w:rsidRPr="002B507B">
        <w:t>melanie.hintereder@viscotec.de | www.viscotec.de</w:t>
      </w:r>
    </w:p>
    <w:p w14:paraId="159EDD9E" w14:textId="130526CA" w:rsidR="00F074B2" w:rsidRPr="002B507B" w:rsidRDefault="00F074B2" w:rsidP="0075304D">
      <w:pPr>
        <w:pStyle w:val="Subheadline"/>
      </w:pPr>
    </w:p>
    <w:sectPr w:rsidR="00F074B2" w:rsidRPr="002B507B"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FB4BF6" w14:textId="77777777" w:rsidR="008B213C" w:rsidRDefault="008B213C">
      <w:r>
        <w:separator/>
      </w:r>
    </w:p>
  </w:endnote>
  <w:endnote w:type="continuationSeparator" w:id="0">
    <w:p w14:paraId="039CC7BA" w14:textId="77777777" w:rsidR="008B213C" w:rsidRDefault="008B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B9F19" w14:textId="77777777" w:rsidR="00551F5B" w:rsidRDefault="00551F5B">
    <w:pPr>
      <w:pStyle w:val="Fuzeile"/>
    </w:pPr>
  </w:p>
  <w:p w14:paraId="23D36D9B" w14:textId="77777777" w:rsidR="00551F5B" w:rsidRDefault="00551F5B"/>
  <w:p w14:paraId="01209FE4" w14:textId="77777777" w:rsidR="00551F5B" w:rsidRDefault="00551F5B"/>
  <w:p w14:paraId="5BA2935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4E4EB" w14:textId="77777777" w:rsidR="003976F5" w:rsidRDefault="003976F5" w:rsidP="003976F5">
    <w:pPr>
      <w:tabs>
        <w:tab w:val="left" w:pos="3261"/>
      </w:tabs>
      <w:rPr>
        <w:rFonts w:cs="Arial"/>
        <w:noProof/>
        <w:sz w:val="14"/>
        <w:szCs w:val="14"/>
      </w:rPr>
    </w:pPr>
    <w:bookmarkStart w:id="1" w:name="_Hlk50706081"/>
  </w:p>
  <w:bookmarkEnd w:id="1"/>
  <w:p w14:paraId="65EED89F"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3C5C84C" wp14:editId="75A1D70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7C3CB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16F93005" w14:textId="77777777" w:rsidR="00B266CD" w:rsidRDefault="00B266CD" w:rsidP="003976F5">
    <w:pPr>
      <w:tabs>
        <w:tab w:val="left" w:pos="3261"/>
      </w:tabs>
      <w:rPr>
        <w:rFonts w:cs="Arial"/>
        <w:noProof/>
        <w:sz w:val="14"/>
        <w:szCs w:val="14"/>
      </w:rPr>
    </w:pPr>
  </w:p>
  <w:p w14:paraId="70B3E4A3"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0</w:t>
    </w:r>
    <w:r w:rsidR="002B507B">
      <w:rPr>
        <w:rFonts w:cs="Arial"/>
        <w:noProof/>
        <w:sz w:val="14"/>
        <w:szCs w:val="14"/>
      </w:rPr>
      <w:t>4</w:t>
    </w:r>
    <w:r>
      <w:rPr>
        <w:rFonts w:cs="Arial"/>
        <w:noProof/>
        <w:sz w:val="14"/>
        <w:szCs w:val="14"/>
      </w:rPr>
      <w:t>.06.201</w:t>
    </w:r>
    <w:r w:rsidR="002B507B">
      <w:rPr>
        <w:rFonts w:cs="Arial"/>
        <w:noProof/>
        <w:sz w:val="14"/>
        <w:szCs w:val="14"/>
      </w:rPr>
      <w:t>9</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AD3D32">
      <w:rPr>
        <w:rFonts w:cs="Arial"/>
        <w:noProof/>
        <w:sz w:val="14"/>
        <w:szCs w:val="14"/>
      </w:rPr>
      <w:t>2</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AD3D32">
      <w:rPr>
        <w:rFonts w:cs="Arial"/>
        <w:noProof/>
        <w:sz w:val="14"/>
        <w:szCs w:val="14"/>
      </w:rPr>
      <w:t>3</w:t>
    </w:r>
    <w:r w:rsidR="00B266CD" w:rsidRPr="003976F5">
      <w:rPr>
        <w:rFonts w:cs="Arial"/>
        <w:noProof/>
        <w:sz w:val="14"/>
        <w:szCs w:val="14"/>
      </w:rPr>
      <w:fldChar w:fldCharType="end"/>
    </w:r>
  </w:p>
  <w:p w14:paraId="40574397" w14:textId="77777777" w:rsidR="00AE2DD9" w:rsidRDefault="00AE2DD9" w:rsidP="003976F5">
    <w:pPr>
      <w:tabs>
        <w:tab w:val="left" w:pos="450"/>
        <w:tab w:val="left" w:pos="3261"/>
        <w:tab w:val="left" w:pos="5954"/>
        <w:tab w:val="left" w:pos="8789"/>
      </w:tabs>
      <w:rPr>
        <w:rFonts w:cs="Arial"/>
        <w:b/>
        <w:noProof/>
        <w:sz w:val="14"/>
        <w:szCs w:val="14"/>
      </w:rPr>
    </w:pPr>
  </w:p>
  <w:p w14:paraId="6EC8D3CA"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2971E7B7"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1D330B9" w14:textId="77777777" w:rsidR="004B3830" w:rsidRDefault="004B3830" w:rsidP="00DB594E">
    <w:pPr>
      <w:tabs>
        <w:tab w:val="left" w:pos="3261"/>
      </w:tabs>
      <w:rPr>
        <w:rFonts w:cs="Arial"/>
        <w:noProof/>
        <w:color w:val="7F7F7F"/>
        <w:sz w:val="16"/>
        <w:szCs w:val="16"/>
      </w:rPr>
    </w:pPr>
  </w:p>
  <w:p w14:paraId="6E00E97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276E17" w14:textId="77777777" w:rsidR="008B213C" w:rsidRDefault="008B213C">
      <w:r>
        <w:separator/>
      </w:r>
    </w:p>
  </w:footnote>
  <w:footnote w:type="continuationSeparator" w:id="0">
    <w:p w14:paraId="6851796D" w14:textId="77777777" w:rsidR="008B213C" w:rsidRDefault="008B2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DE3C9"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74D3B58F" wp14:editId="78E9288E">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D85FAD" w14:textId="77777777" w:rsidR="00DB594E" w:rsidRDefault="00DB594E">
    <w:pPr>
      <w:rPr>
        <w:rFonts w:cs="Arial"/>
        <w:sz w:val="16"/>
        <w:szCs w:val="16"/>
      </w:rPr>
    </w:pPr>
  </w:p>
  <w:p w14:paraId="63DB3887"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BB5503"/>
    <w:multiLevelType w:val="hybridMultilevel"/>
    <w:tmpl w:val="56AEB036"/>
    <w:lvl w:ilvl="0" w:tplc="5E648822">
      <w:start w:val="1"/>
      <w:numFmt w:val="bullet"/>
      <w:lvlText w:val=""/>
      <w:lvlJc w:val="left"/>
      <w:pPr>
        <w:ind w:left="780" w:hanging="360"/>
      </w:pPr>
      <w:rPr>
        <w:rFonts w:ascii="Wingdings" w:hAnsi="Wingdings" w:hint="default"/>
        <w:color w:val="009DE0" w:themeColor="accent6"/>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1" w15:restartNumberingAfterBreak="0">
    <w:nsid w:val="05EF4467"/>
    <w:multiLevelType w:val="hybridMultilevel"/>
    <w:tmpl w:val="ABBA735E"/>
    <w:lvl w:ilvl="0" w:tplc="D5F82A8C">
      <w:start w:val="1"/>
      <w:numFmt w:val="bullet"/>
      <w:lvlText w:val="▪"/>
      <w:lvlJc w:val="left"/>
      <w:pPr>
        <w:ind w:left="1425" w:hanging="360"/>
      </w:pPr>
      <w:rPr>
        <w:rFonts w:ascii="Arial" w:hAnsi="Arial" w:hint="default"/>
        <w:color w:val="009DE0"/>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2" w15:restartNumberingAfterBreak="0">
    <w:nsid w:val="1CD263FB"/>
    <w:multiLevelType w:val="hybridMultilevel"/>
    <w:tmpl w:val="0FBC12EC"/>
    <w:lvl w:ilvl="0" w:tplc="5E648822">
      <w:start w:val="1"/>
      <w:numFmt w:val="bullet"/>
      <w:lvlText w:val=""/>
      <w:lvlJc w:val="left"/>
      <w:pPr>
        <w:ind w:left="780" w:hanging="360"/>
      </w:pPr>
      <w:rPr>
        <w:rFonts w:ascii="Wingdings" w:hAnsi="Wingdings" w:hint="default"/>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3" w15:restartNumberingAfterBreak="0">
    <w:nsid w:val="2D695254"/>
    <w:multiLevelType w:val="hybridMultilevel"/>
    <w:tmpl w:val="578E448C"/>
    <w:lvl w:ilvl="0" w:tplc="FD729E24">
      <w:start w:val="1"/>
      <w:numFmt w:val="decimal"/>
      <w:lvlText w:val="%1."/>
      <w:lvlJc w:val="left"/>
      <w:pPr>
        <w:ind w:left="780" w:hanging="360"/>
      </w:pPr>
      <w:rPr>
        <w:rFonts w:hint="default"/>
        <w:color w:val="009DE0" w:themeColor="accent6"/>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4" w15:restartNumberingAfterBreak="0">
    <w:nsid w:val="5F3714FE"/>
    <w:multiLevelType w:val="hybridMultilevel"/>
    <w:tmpl w:val="84FEA312"/>
    <w:lvl w:ilvl="0" w:tplc="0F34791E">
      <w:start w:val="1"/>
      <w:numFmt w:val="bullet"/>
      <w:lvlText w:val=""/>
      <w:lvlJc w:val="left"/>
      <w:pPr>
        <w:ind w:left="1425" w:hanging="360"/>
      </w:pPr>
      <w:rPr>
        <w:rFonts w:ascii="Symbol" w:hAnsi="Symbol" w:hint="default"/>
        <w:color w:val="009DE0" w:themeColor="accent1"/>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01E"/>
    <w:rsid w:val="000023E1"/>
    <w:rsid w:val="0000359E"/>
    <w:rsid w:val="00004EFD"/>
    <w:rsid w:val="00012C68"/>
    <w:rsid w:val="0002719F"/>
    <w:rsid w:val="00031444"/>
    <w:rsid w:val="00036722"/>
    <w:rsid w:val="00046EB2"/>
    <w:rsid w:val="00046F83"/>
    <w:rsid w:val="00060FDA"/>
    <w:rsid w:val="00067CBE"/>
    <w:rsid w:val="0008235A"/>
    <w:rsid w:val="000857E6"/>
    <w:rsid w:val="00085A89"/>
    <w:rsid w:val="00092C13"/>
    <w:rsid w:val="000937BB"/>
    <w:rsid w:val="000A7DE3"/>
    <w:rsid w:val="000B42AD"/>
    <w:rsid w:val="000C5A91"/>
    <w:rsid w:val="000C6345"/>
    <w:rsid w:val="000D7F60"/>
    <w:rsid w:val="000E2BA7"/>
    <w:rsid w:val="000F396F"/>
    <w:rsid w:val="00104E6E"/>
    <w:rsid w:val="00121DC3"/>
    <w:rsid w:val="00125C7C"/>
    <w:rsid w:val="00130F23"/>
    <w:rsid w:val="00150577"/>
    <w:rsid w:val="00165F91"/>
    <w:rsid w:val="00170BCC"/>
    <w:rsid w:val="00170EF2"/>
    <w:rsid w:val="00172007"/>
    <w:rsid w:val="00177EC9"/>
    <w:rsid w:val="00181A8E"/>
    <w:rsid w:val="001827BA"/>
    <w:rsid w:val="00183803"/>
    <w:rsid w:val="00186D5A"/>
    <w:rsid w:val="00193777"/>
    <w:rsid w:val="00194215"/>
    <w:rsid w:val="001A0E21"/>
    <w:rsid w:val="001B0AAD"/>
    <w:rsid w:val="001B5787"/>
    <w:rsid w:val="001C24FD"/>
    <w:rsid w:val="001C7585"/>
    <w:rsid w:val="001D73C3"/>
    <w:rsid w:val="001E381D"/>
    <w:rsid w:val="001F356B"/>
    <w:rsid w:val="001F520D"/>
    <w:rsid w:val="002145DD"/>
    <w:rsid w:val="0022390C"/>
    <w:rsid w:val="002406CF"/>
    <w:rsid w:val="0025701E"/>
    <w:rsid w:val="00270FE7"/>
    <w:rsid w:val="002823B0"/>
    <w:rsid w:val="00287306"/>
    <w:rsid w:val="00294735"/>
    <w:rsid w:val="00297513"/>
    <w:rsid w:val="002B2120"/>
    <w:rsid w:val="002B507B"/>
    <w:rsid w:val="002E2147"/>
    <w:rsid w:val="002F1753"/>
    <w:rsid w:val="002F3D7C"/>
    <w:rsid w:val="002F4234"/>
    <w:rsid w:val="00301B89"/>
    <w:rsid w:val="0030370D"/>
    <w:rsid w:val="003451D8"/>
    <w:rsid w:val="00353DCC"/>
    <w:rsid w:val="0035601E"/>
    <w:rsid w:val="00357BB2"/>
    <w:rsid w:val="00366EF8"/>
    <w:rsid w:val="0037310C"/>
    <w:rsid w:val="00390802"/>
    <w:rsid w:val="00393D26"/>
    <w:rsid w:val="003976F5"/>
    <w:rsid w:val="00397B89"/>
    <w:rsid w:val="003D224A"/>
    <w:rsid w:val="003D606D"/>
    <w:rsid w:val="00401BBD"/>
    <w:rsid w:val="004023F4"/>
    <w:rsid w:val="004111B1"/>
    <w:rsid w:val="00412ADC"/>
    <w:rsid w:val="00426AC8"/>
    <w:rsid w:val="00431F7F"/>
    <w:rsid w:val="00435D63"/>
    <w:rsid w:val="00454676"/>
    <w:rsid w:val="00473102"/>
    <w:rsid w:val="00491680"/>
    <w:rsid w:val="004A147B"/>
    <w:rsid w:val="004B03B8"/>
    <w:rsid w:val="004B1B93"/>
    <w:rsid w:val="004B3830"/>
    <w:rsid w:val="004B58C3"/>
    <w:rsid w:val="004C6A67"/>
    <w:rsid w:val="004D7CBE"/>
    <w:rsid w:val="004F398D"/>
    <w:rsid w:val="004F5700"/>
    <w:rsid w:val="0050281D"/>
    <w:rsid w:val="00502D5D"/>
    <w:rsid w:val="00502EAA"/>
    <w:rsid w:val="005075EC"/>
    <w:rsid w:val="00513156"/>
    <w:rsid w:val="00515492"/>
    <w:rsid w:val="005154FD"/>
    <w:rsid w:val="0052307D"/>
    <w:rsid w:val="00533C74"/>
    <w:rsid w:val="00534826"/>
    <w:rsid w:val="00535911"/>
    <w:rsid w:val="005363AD"/>
    <w:rsid w:val="00546CBB"/>
    <w:rsid w:val="00551F5B"/>
    <w:rsid w:val="005566EC"/>
    <w:rsid w:val="005624D6"/>
    <w:rsid w:val="00562844"/>
    <w:rsid w:val="005726B7"/>
    <w:rsid w:val="005811C1"/>
    <w:rsid w:val="00583CC5"/>
    <w:rsid w:val="0058577D"/>
    <w:rsid w:val="005C092F"/>
    <w:rsid w:val="005C2903"/>
    <w:rsid w:val="005D7E04"/>
    <w:rsid w:val="005E6699"/>
    <w:rsid w:val="005F0E3E"/>
    <w:rsid w:val="005F19FE"/>
    <w:rsid w:val="005F2038"/>
    <w:rsid w:val="005F5262"/>
    <w:rsid w:val="00611CE1"/>
    <w:rsid w:val="00611E99"/>
    <w:rsid w:val="00615DEA"/>
    <w:rsid w:val="0061700A"/>
    <w:rsid w:val="00621E01"/>
    <w:rsid w:val="0062736B"/>
    <w:rsid w:val="0062759D"/>
    <w:rsid w:val="00630F31"/>
    <w:rsid w:val="006558B1"/>
    <w:rsid w:val="00657D9C"/>
    <w:rsid w:val="00671EB4"/>
    <w:rsid w:val="006C2656"/>
    <w:rsid w:val="006E552A"/>
    <w:rsid w:val="006F198C"/>
    <w:rsid w:val="007102D4"/>
    <w:rsid w:val="00711926"/>
    <w:rsid w:val="00711B73"/>
    <w:rsid w:val="00721738"/>
    <w:rsid w:val="007217B7"/>
    <w:rsid w:val="0073153D"/>
    <w:rsid w:val="00733122"/>
    <w:rsid w:val="00735BD6"/>
    <w:rsid w:val="0073733A"/>
    <w:rsid w:val="007475B9"/>
    <w:rsid w:val="0075304D"/>
    <w:rsid w:val="007561F9"/>
    <w:rsid w:val="007602BD"/>
    <w:rsid w:val="00760510"/>
    <w:rsid w:val="00773ED5"/>
    <w:rsid w:val="0077677A"/>
    <w:rsid w:val="007824A4"/>
    <w:rsid w:val="00786711"/>
    <w:rsid w:val="00786C2A"/>
    <w:rsid w:val="00786FF4"/>
    <w:rsid w:val="0079228C"/>
    <w:rsid w:val="007A6145"/>
    <w:rsid w:val="007B0AD8"/>
    <w:rsid w:val="007C1D15"/>
    <w:rsid w:val="007F592F"/>
    <w:rsid w:val="007F738F"/>
    <w:rsid w:val="00814DD8"/>
    <w:rsid w:val="0083310B"/>
    <w:rsid w:val="00833743"/>
    <w:rsid w:val="00850EFE"/>
    <w:rsid w:val="008513D7"/>
    <w:rsid w:val="00871E91"/>
    <w:rsid w:val="00872280"/>
    <w:rsid w:val="00873107"/>
    <w:rsid w:val="00881B09"/>
    <w:rsid w:val="00896A20"/>
    <w:rsid w:val="008A36FE"/>
    <w:rsid w:val="008B14A5"/>
    <w:rsid w:val="008B213C"/>
    <w:rsid w:val="008B2E7F"/>
    <w:rsid w:val="008B64E9"/>
    <w:rsid w:val="008C0FD4"/>
    <w:rsid w:val="008D0A94"/>
    <w:rsid w:val="008D154F"/>
    <w:rsid w:val="00904BB2"/>
    <w:rsid w:val="009139CC"/>
    <w:rsid w:val="00915535"/>
    <w:rsid w:val="00915585"/>
    <w:rsid w:val="009249B3"/>
    <w:rsid w:val="0092628F"/>
    <w:rsid w:val="00932242"/>
    <w:rsid w:val="009442BF"/>
    <w:rsid w:val="009467AC"/>
    <w:rsid w:val="009513E0"/>
    <w:rsid w:val="00965AEA"/>
    <w:rsid w:val="0098528E"/>
    <w:rsid w:val="00985FB4"/>
    <w:rsid w:val="00986BE5"/>
    <w:rsid w:val="009A5722"/>
    <w:rsid w:val="009D2A8B"/>
    <w:rsid w:val="009D2E29"/>
    <w:rsid w:val="009D4116"/>
    <w:rsid w:val="009E249C"/>
    <w:rsid w:val="009E31A1"/>
    <w:rsid w:val="009F51C7"/>
    <w:rsid w:val="00A003C3"/>
    <w:rsid w:val="00A01BE5"/>
    <w:rsid w:val="00A15EE2"/>
    <w:rsid w:val="00A16B40"/>
    <w:rsid w:val="00A214ED"/>
    <w:rsid w:val="00A425C8"/>
    <w:rsid w:val="00A51CD5"/>
    <w:rsid w:val="00A566B8"/>
    <w:rsid w:val="00A7259A"/>
    <w:rsid w:val="00A82FFA"/>
    <w:rsid w:val="00AA274E"/>
    <w:rsid w:val="00AA49B3"/>
    <w:rsid w:val="00AC65A4"/>
    <w:rsid w:val="00AD3D32"/>
    <w:rsid w:val="00AD7910"/>
    <w:rsid w:val="00AE2DD9"/>
    <w:rsid w:val="00AE7F67"/>
    <w:rsid w:val="00B02F22"/>
    <w:rsid w:val="00B03A37"/>
    <w:rsid w:val="00B07030"/>
    <w:rsid w:val="00B11A1C"/>
    <w:rsid w:val="00B1330C"/>
    <w:rsid w:val="00B266CD"/>
    <w:rsid w:val="00B275C4"/>
    <w:rsid w:val="00B30813"/>
    <w:rsid w:val="00B374A1"/>
    <w:rsid w:val="00B41D41"/>
    <w:rsid w:val="00B42982"/>
    <w:rsid w:val="00B616DC"/>
    <w:rsid w:val="00B61FBF"/>
    <w:rsid w:val="00B62726"/>
    <w:rsid w:val="00B65DA7"/>
    <w:rsid w:val="00B904F9"/>
    <w:rsid w:val="00B914AF"/>
    <w:rsid w:val="00B9622B"/>
    <w:rsid w:val="00BC537E"/>
    <w:rsid w:val="00BE3AD2"/>
    <w:rsid w:val="00BE6360"/>
    <w:rsid w:val="00BF37EF"/>
    <w:rsid w:val="00BF4E55"/>
    <w:rsid w:val="00C100B0"/>
    <w:rsid w:val="00C13A2D"/>
    <w:rsid w:val="00C34F31"/>
    <w:rsid w:val="00C41664"/>
    <w:rsid w:val="00C419B0"/>
    <w:rsid w:val="00C44E53"/>
    <w:rsid w:val="00C450E2"/>
    <w:rsid w:val="00C60AD4"/>
    <w:rsid w:val="00C6373C"/>
    <w:rsid w:val="00C67124"/>
    <w:rsid w:val="00C733AE"/>
    <w:rsid w:val="00C874C9"/>
    <w:rsid w:val="00C928C1"/>
    <w:rsid w:val="00CA0188"/>
    <w:rsid w:val="00CA7D41"/>
    <w:rsid w:val="00CC2F5B"/>
    <w:rsid w:val="00CD5602"/>
    <w:rsid w:val="00CE60B0"/>
    <w:rsid w:val="00CF5E36"/>
    <w:rsid w:val="00D002C7"/>
    <w:rsid w:val="00D02E03"/>
    <w:rsid w:val="00D22E87"/>
    <w:rsid w:val="00D24137"/>
    <w:rsid w:val="00D33DD0"/>
    <w:rsid w:val="00D50377"/>
    <w:rsid w:val="00D56EA6"/>
    <w:rsid w:val="00D60136"/>
    <w:rsid w:val="00D64379"/>
    <w:rsid w:val="00D6490A"/>
    <w:rsid w:val="00D91514"/>
    <w:rsid w:val="00D91AD3"/>
    <w:rsid w:val="00D92E5D"/>
    <w:rsid w:val="00D94C64"/>
    <w:rsid w:val="00D95BA4"/>
    <w:rsid w:val="00D96389"/>
    <w:rsid w:val="00DB594E"/>
    <w:rsid w:val="00DD7813"/>
    <w:rsid w:val="00DE5663"/>
    <w:rsid w:val="00E25964"/>
    <w:rsid w:val="00E65E4B"/>
    <w:rsid w:val="00E6671B"/>
    <w:rsid w:val="00E66813"/>
    <w:rsid w:val="00E7112D"/>
    <w:rsid w:val="00E7313E"/>
    <w:rsid w:val="00E76D03"/>
    <w:rsid w:val="00E7795F"/>
    <w:rsid w:val="00E81D5D"/>
    <w:rsid w:val="00EB4BBC"/>
    <w:rsid w:val="00ED041C"/>
    <w:rsid w:val="00ED38A4"/>
    <w:rsid w:val="00ED5DD2"/>
    <w:rsid w:val="00ED7FBF"/>
    <w:rsid w:val="00EE096E"/>
    <w:rsid w:val="00EE1DDC"/>
    <w:rsid w:val="00F0275E"/>
    <w:rsid w:val="00F074B2"/>
    <w:rsid w:val="00F07B5B"/>
    <w:rsid w:val="00F10F38"/>
    <w:rsid w:val="00F22F8E"/>
    <w:rsid w:val="00F34DC7"/>
    <w:rsid w:val="00F5216C"/>
    <w:rsid w:val="00F6014F"/>
    <w:rsid w:val="00F60ED1"/>
    <w:rsid w:val="00F614D9"/>
    <w:rsid w:val="00F665B5"/>
    <w:rsid w:val="00F813D7"/>
    <w:rsid w:val="00F82972"/>
    <w:rsid w:val="00F93DEA"/>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5304E"/>
  <w15:docId w15:val="{FFEB2261-445D-4548-BC03-8074D8C0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ntabelle4Akzent41">
    <w:name w:val="Listentabelle 4 – Akzent 41"/>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Kommentarzeichen">
    <w:name w:val="annotation reference"/>
    <w:basedOn w:val="Absatz-Standardschriftart"/>
    <w:uiPriority w:val="99"/>
    <w:semiHidden/>
    <w:unhideWhenUsed/>
    <w:rsid w:val="00733122"/>
    <w:rPr>
      <w:sz w:val="16"/>
      <w:szCs w:val="16"/>
    </w:rPr>
  </w:style>
  <w:style w:type="paragraph" w:styleId="Kommentarthema">
    <w:name w:val="annotation subject"/>
    <w:basedOn w:val="Kommentartext"/>
    <w:next w:val="Kommentartext"/>
    <w:link w:val="KommentarthemaZchn"/>
    <w:uiPriority w:val="99"/>
    <w:semiHidden/>
    <w:unhideWhenUsed/>
    <w:rsid w:val="00733122"/>
    <w:rPr>
      <w:b/>
      <w:bCs/>
    </w:rPr>
  </w:style>
  <w:style w:type="character" w:customStyle="1" w:styleId="KommentartextZchn">
    <w:name w:val="Kommentartext Zchn"/>
    <w:basedOn w:val="Absatz-Standardschriftart"/>
    <w:link w:val="Kommentartext"/>
    <w:semiHidden/>
    <w:rsid w:val="00733122"/>
    <w:rPr>
      <w:rFonts w:ascii="Arial" w:hAnsi="Arial"/>
    </w:rPr>
  </w:style>
  <w:style w:type="character" w:customStyle="1" w:styleId="KommentarthemaZchn">
    <w:name w:val="Kommentarthema Zchn"/>
    <w:basedOn w:val="KommentartextZchn"/>
    <w:link w:val="Kommentarthema"/>
    <w:uiPriority w:val="99"/>
    <w:semiHidden/>
    <w:rsid w:val="00733122"/>
    <w:rPr>
      <w:rFonts w:ascii="Arial" w:hAnsi="Arial"/>
      <w:b/>
      <w:bCs/>
    </w:rPr>
  </w:style>
  <w:style w:type="character" w:customStyle="1" w:styleId="TabellentextZchn">
    <w:name w:val="Tabellentext Zchn"/>
    <w:basedOn w:val="Absatz-Standardschriftart"/>
    <w:link w:val="Tabellentext"/>
    <w:locked/>
    <w:rsid w:val="00B62726"/>
    <w:rPr>
      <w:rFonts w:ascii="Arial" w:hAnsi="Arial" w:cs="Arial"/>
    </w:rPr>
  </w:style>
  <w:style w:type="paragraph" w:customStyle="1" w:styleId="Tabellentext">
    <w:name w:val="Tabellentext"/>
    <w:basedOn w:val="Standard"/>
    <w:link w:val="TabellentextZchn"/>
    <w:rsid w:val="00B62726"/>
    <w:rPr>
      <w:rFont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044362">
      <w:bodyDiv w:val="1"/>
      <w:marLeft w:val="0"/>
      <w:marRight w:val="0"/>
      <w:marTop w:val="0"/>
      <w:marBottom w:val="0"/>
      <w:divBdr>
        <w:top w:val="none" w:sz="0" w:space="0" w:color="auto"/>
        <w:left w:val="none" w:sz="0" w:space="0" w:color="auto"/>
        <w:bottom w:val="none" w:sz="0" w:space="0" w:color="auto"/>
        <w:right w:val="none" w:sz="0" w:space="0" w:color="auto"/>
      </w:divBdr>
    </w:div>
    <w:div w:id="202905526">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E39C1-873F-4627-96A5-AF3DAB945BC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8FEA476-ED53-4FDD-8882-3852FE390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06542D-293A-4DAA-A0CC-09249933367F}">
  <ds:schemaRefs>
    <ds:schemaRef ds:uri="http://schemas.microsoft.com/sharepoint/v3/contenttype/forms"/>
  </ds:schemaRefs>
</ds:datastoreItem>
</file>

<file path=customXml/itemProps4.xml><?xml version="1.0" encoding="utf-8"?>
<ds:datastoreItem xmlns:ds="http://schemas.openxmlformats.org/officeDocument/2006/customXml" ds:itemID="{D6B79335-503C-4E6B-BD10-F1EF8833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996</Words>
  <Characters>6280</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 Word Vorlage</vt:lpstr>
      <vt:lpstr>VT Word Vorlage</vt:lpstr>
    </vt:vector>
  </TitlesOfParts>
  <Company>ViscoTec GmbH</Company>
  <LinksUpToDate>false</LinksUpToDate>
  <CharactersWithSpaces>7262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Bacher, Manfred</cp:lastModifiedBy>
  <cp:revision>2</cp:revision>
  <cp:lastPrinted>2012-02-28T06:54:00Z</cp:lastPrinted>
  <dcterms:created xsi:type="dcterms:W3CDTF">2020-11-04T07:18:00Z</dcterms:created>
  <dcterms:modified xsi:type="dcterms:W3CDTF">2020-11-04T07:18:00Z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1262400</vt:r8>
  </property>
</Properties>
</file>