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D5AC9" w14:textId="77777777" w:rsidR="00902AEF" w:rsidRDefault="00902AEF" w:rsidP="000E2BA7">
      <w:pPr>
        <w:pStyle w:val="Headline1"/>
        <w:rPr>
          <w:lang w:val="fr-FR"/>
        </w:rPr>
      </w:pPr>
    </w:p>
    <w:p w14:paraId="7858B110" w14:textId="531A6FBC" w:rsidR="00C450E2" w:rsidRPr="0030053C" w:rsidRDefault="00890B90" w:rsidP="000E2BA7">
      <w:pPr>
        <w:pStyle w:val="Headline1"/>
        <w:rPr>
          <w:lang w:val="fr-FR"/>
        </w:rPr>
      </w:pPr>
      <w:r w:rsidRPr="0030053C">
        <w:rPr>
          <w:lang w:val="fr-FR"/>
        </w:rPr>
        <w:t>Communiqué de Presse</w:t>
      </w:r>
    </w:p>
    <w:p w14:paraId="7D8DB70F" w14:textId="77777777" w:rsidR="00A82FFA" w:rsidRPr="0030053C" w:rsidRDefault="00A82FFA" w:rsidP="00A82FFA">
      <w:pPr>
        <w:rPr>
          <w:lang w:val="fr-FR"/>
        </w:rPr>
      </w:pPr>
    </w:p>
    <w:p w14:paraId="40B4AB37" w14:textId="77777777" w:rsidR="00F074B2" w:rsidRPr="0030053C" w:rsidRDefault="00F074B2" w:rsidP="00F074B2">
      <w:pPr>
        <w:spacing w:line="360" w:lineRule="auto"/>
        <w:ind w:right="1276"/>
        <w:rPr>
          <w:rFonts w:cs="Arial"/>
          <w:b/>
          <w:bCs/>
          <w:sz w:val="28"/>
          <w:szCs w:val="28"/>
          <w:lang w:val="fr-FR"/>
        </w:rPr>
      </w:pPr>
    </w:p>
    <w:p w14:paraId="72F879F2" w14:textId="77777777" w:rsidR="00902AEF" w:rsidRDefault="00902AEF" w:rsidP="00890B90">
      <w:pPr>
        <w:pStyle w:val="Headline1"/>
        <w:rPr>
          <w:lang w:val="fr-FR"/>
        </w:rPr>
      </w:pPr>
    </w:p>
    <w:p w14:paraId="61A50265" w14:textId="24D0A28B" w:rsidR="00890B90" w:rsidRPr="00890B90" w:rsidRDefault="0030053C" w:rsidP="00890B90">
      <w:pPr>
        <w:pStyle w:val="Headline1"/>
        <w:rPr>
          <w:lang w:val="fr-FR"/>
        </w:rPr>
      </w:pPr>
      <w:r>
        <w:rPr>
          <w:lang w:val="fr-FR"/>
        </w:rPr>
        <w:t>Des l</w:t>
      </w:r>
      <w:r w:rsidR="00890B90" w:rsidRPr="00890B90">
        <w:rPr>
          <w:lang w:val="fr-FR"/>
        </w:rPr>
        <w:t>ignes</w:t>
      </w:r>
      <w:r w:rsidR="00890B90" w:rsidRPr="004C5EF2">
        <w:rPr>
          <w:lang w:val="fr-FR"/>
        </w:rPr>
        <w:t xml:space="preserve"> de remplissage </w:t>
      </w:r>
      <w:r>
        <w:rPr>
          <w:lang w:val="fr-FR"/>
        </w:rPr>
        <w:t xml:space="preserve">de </w:t>
      </w:r>
      <w:r w:rsidR="00D600AA">
        <w:rPr>
          <w:lang w:val="fr-FR"/>
        </w:rPr>
        <w:t xml:space="preserve">produits </w:t>
      </w:r>
      <w:r>
        <w:rPr>
          <w:lang w:val="fr-FR"/>
        </w:rPr>
        <w:t xml:space="preserve">liquides </w:t>
      </w:r>
      <w:r w:rsidR="00890B90" w:rsidRPr="004C5EF2">
        <w:rPr>
          <w:lang w:val="fr-FR"/>
        </w:rPr>
        <w:t>entièrement automati</w:t>
      </w:r>
      <w:r w:rsidR="00890B90" w:rsidRPr="00890B90">
        <w:rPr>
          <w:lang w:val="fr-FR"/>
        </w:rPr>
        <w:t xml:space="preserve">sées </w:t>
      </w:r>
    </w:p>
    <w:p w14:paraId="1259C42C" w14:textId="77777777" w:rsidR="00890B90" w:rsidRPr="004C5EF2" w:rsidRDefault="00890B90" w:rsidP="00890B90">
      <w:pPr>
        <w:pStyle w:val="Headline1"/>
        <w:rPr>
          <w:lang w:val="fr-FR"/>
        </w:rPr>
      </w:pPr>
    </w:p>
    <w:p w14:paraId="18C7798B" w14:textId="77777777" w:rsidR="00890B90" w:rsidRPr="004C5EF2" w:rsidRDefault="00890B90" w:rsidP="00890B90">
      <w:pPr>
        <w:pStyle w:val="Headline1"/>
        <w:rPr>
          <w:lang w:val="fr-FR"/>
        </w:rPr>
      </w:pPr>
    </w:p>
    <w:p w14:paraId="378E8DC2" w14:textId="0F75CF5D" w:rsidR="00890B90" w:rsidRPr="004C5EF2" w:rsidRDefault="007A36D5" w:rsidP="000109DF">
      <w:pPr>
        <w:pStyle w:val="Subheadline"/>
        <w:rPr>
          <w:lang w:val="fr-FR"/>
        </w:rPr>
      </w:pPr>
      <w:r>
        <w:rPr>
          <w:lang w:val="fr-FR"/>
        </w:rPr>
        <w:t xml:space="preserve">La </w:t>
      </w:r>
      <w:r w:rsidR="00890B90" w:rsidRPr="004C5EF2">
        <w:rPr>
          <w:lang w:val="fr-FR"/>
        </w:rPr>
        <w:t xml:space="preserve">Technologie de dosage de ViscoTec : </w:t>
      </w:r>
      <w:r w:rsidR="004901BF">
        <w:rPr>
          <w:lang w:val="fr-FR"/>
        </w:rPr>
        <w:t>un</w:t>
      </w:r>
      <w:r w:rsidR="00AB7A19">
        <w:rPr>
          <w:lang w:val="fr-FR"/>
        </w:rPr>
        <w:t>e solution</w:t>
      </w:r>
      <w:r w:rsidR="00890B90" w:rsidRPr="004C5EF2">
        <w:rPr>
          <w:lang w:val="fr-FR"/>
        </w:rPr>
        <w:t xml:space="preserve"> compact</w:t>
      </w:r>
      <w:r w:rsidR="00AB7A19">
        <w:rPr>
          <w:lang w:val="fr-FR"/>
        </w:rPr>
        <w:t>e</w:t>
      </w:r>
      <w:r w:rsidR="00890B90" w:rsidRPr="004C5EF2">
        <w:rPr>
          <w:lang w:val="fr-FR"/>
        </w:rPr>
        <w:t xml:space="preserve">, </w:t>
      </w:r>
      <w:r w:rsidR="00E54055">
        <w:rPr>
          <w:lang w:val="fr-FR"/>
        </w:rPr>
        <w:t xml:space="preserve">des </w:t>
      </w:r>
      <w:r w:rsidR="00890B90" w:rsidRPr="004C5EF2">
        <w:rPr>
          <w:lang w:val="fr-FR"/>
        </w:rPr>
        <w:t>temps de cycle courts</w:t>
      </w:r>
    </w:p>
    <w:p w14:paraId="7F30DABF" w14:textId="77777777" w:rsidR="000109DF" w:rsidRDefault="000109DF" w:rsidP="000109DF">
      <w:pPr>
        <w:pStyle w:val="Presse-Fliesstext"/>
        <w:spacing w:after="0"/>
        <w:rPr>
          <w:lang w:val="fr-FR"/>
        </w:rPr>
      </w:pPr>
    </w:p>
    <w:p w14:paraId="3F5C28E3" w14:textId="22E9E639" w:rsidR="00890B90" w:rsidRDefault="00890B90" w:rsidP="000109DF">
      <w:pPr>
        <w:pStyle w:val="Presse-Fliesstext"/>
        <w:spacing w:after="0"/>
        <w:rPr>
          <w:lang w:val="fr-FR"/>
        </w:rPr>
      </w:pPr>
      <w:r w:rsidRPr="00890B90">
        <w:rPr>
          <w:lang w:val="fr-FR"/>
        </w:rPr>
        <w:t xml:space="preserve">Les exigences relatives </w:t>
      </w:r>
      <w:r w:rsidR="00C14CBA">
        <w:rPr>
          <w:lang w:val="fr-FR"/>
        </w:rPr>
        <w:t>envers les</w:t>
      </w:r>
      <w:r w:rsidRPr="00890B90">
        <w:rPr>
          <w:lang w:val="fr-FR"/>
        </w:rPr>
        <w:t xml:space="preserve"> systèmes de remplissage entièrement automatisés sont multiples. </w:t>
      </w:r>
      <w:r w:rsidRPr="004232E7">
        <w:rPr>
          <w:lang w:val="fr-FR"/>
        </w:rPr>
        <w:t xml:space="preserve">Mais </w:t>
      </w:r>
      <w:proofErr w:type="gramStart"/>
      <w:r w:rsidR="00AE1B22">
        <w:rPr>
          <w:lang w:val="fr-FR"/>
        </w:rPr>
        <w:t>une est commune</w:t>
      </w:r>
      <w:proofErr w:type="gramEnd"/>
      <w:r w:rsidR="00AE1B22">
        <w:rPr>
          <w:lang w:val="fr-FR"/>
        </w:rPr>
        <w:t xml:space="preserve"> à tous</w:t>
      </w:r>
      <w:r w:rsidR="005C73F5">
        <w:rPr>
          <w:lang w:val="fr-FR"/>
        </w:rPr>
        <w:t xml:space="preserve"> </w:t>
      </w:r>
      <w:r w:rsidRPr="004232E7">
        <w:rPr>
          <w:lang w:val="fr-FR"/>
        </w:rPr>
        <w:t xml:space="preserve">: seul un système </w:t>
      </w:r>
      <w:r w:rsidR="002A6B8B">
        <w:rPr>
          <w:lang w:val="fr-FR"/>
        </w:rPr>
        <w:t>rentable</w:t>
      </w:r>
      <w:r w:rsidRPr="004232E7">
        <w:rPr>
          <w:lang w:val="fr-FR"/>
        </w:rPr>
        <w:t xml:space="preserve"> </w:t>
      </w:r>
      <w:r w:rsidR="007670CA">
        <w:rPr>
          <w:lang w:val="fr-FR"/>
        </w:rPr>
        <w:t xml:space="preserve">est </w:t>
      </w:r>
      <w:r w:rsidR="00B25FD1">
        <w:rPr>
          <w:lang w:val="fr-FR"/>
        </w:rPr>
        <w:t>intéressant</w:t>
      </w:r>
      <w:r w:rsidRPr="004232E7">
        <w:rPr>
          <w:lang w:val="fr-FR"/>
        </w:rPr>
        <w:t xml:space="preserve">. </w:t>
      </w:r>
      <w:r w:rsidR="00485E1A">
        <w:rPr>
          <w:lang w:val="fr-FR"/>
        </w:rPr>
        <w:t xml:space="preserve">Tout en respectant </w:t>
      </w:r>
      <w:r w:rsidRPr="00890B90">
        <w:rPr>
          <w:lang w:val="fr-FR"/>
        </w:rPr>
        <w:t xml:space="preserve">des cadences élevées </w:t>
      </w:r>
      <w:r w:rsidR="00485E1A">
        <w:rPr>
          <w:lang w:val="fr-FR"/>
        </w:rPr>
        <w:t>et</w:t>
      </w:r>
      <w:r w:rsidR="002710DE">
        <w:rPr>
          <w:lang w:val="fr-FR"/>
        </w:rPr>
        <w:t xml:space="preserve"> </w:t>
      </w:r>
      <w:r w:rsidRPr="00890B90">
        <w:rPr>
          <w:lang w:val="fr-FR"/>
        </w:rPr>
        <w:t xml:space="preserve">le débit </w:t>
      </w:r>
      <w:r w:rsidR="00485E1A">
        <w:rPr>
          <w:lang w:val="fr-FR"/>
        </w:rPr>
        <w:t>requis, il faut obtenir des</w:t>
      </w:r>
      <w:r w:rsidRPr="00890B90">
        <w:rPr>
          <w:lang w:val="fr-FR"/>
        </w:rPr>
        <w:t xml:space="preserve"> résultats de dosage précis. </w:t>
      </w:r>
      <w:r w:rsidRPr="004232E7">
        <w:rPr>
          <w:lang w:val="fr-FR"/>
        </w:rPr>
        <w:t xml:space="preserve">C'est un </w:t>
      </w:r>
      <w:proofErr w:type="gramStart"/>
      <w:r w:rsidR="009C1DFE">
        <w:rPr>
          <w:lang w:val="fr-FR"/>
        </w:rPr>
        <w:t>challenge</w:t>
      </w:r>
      <w:proofErr w:type="gramEnd"/>
      <w:r w:rsidRPr="004232E7">
        <w:rPr>
          <w:lang w:val="fr-FR"/>
        </w:rPr>
        <w:t>, surtout lorsqu'il s'agit de doser des</w:t>
      </w:r>
      <w:r w:rsidR="002647B4">
        <w:rPr>
          <w:lang w:val="fr-FR"/>
        </w:rPr>
        <w:t xml:space="preserve"> produits</w:t>
      </w:r>
      <w:r w:rsidRPr="004232E7">
        <w:rPr>
          <w:lang w:val="fr-FR"/>
        </w:rPr>
        <w:t xml:space="preserve"> liquides de faible à </w:t>
      </w:r>
      <w:r w:rsidR="00121A1C">
        <w:rPr>
          <w:lang w:val="fr-FR"/>
        </w:rPr>
        <w:t>haute</w:t>
      </w:r>
      <w:r w:rsidRPr="004232E7">
        <w:rPr>
          <w:lang w:val="fr-FR"/>
        </w:rPr>
        <w:t xml:space="preserve"> viscosité, et cela peut </w:t>
      </w:r>
      <w:r w:rsidR="006A24D0">
        <w:rPr>
          <w:lang w:val="fr-FR"/>
        </w:rPr>
        <w:t xml:space="preserve">rendre </w:t>
      </w:r>
      <w:r w:rsidRPr="004232E7">
        <w:rPr>
          <w:lang w:val="fr-FR"/>
        </w:rPr>
        <w:t>des étapes critiques dan</w:t>
      </w:r>
      <w:r w:rsidRPr="00890B90">
        <w:rPr>
          <w:lang w:val="fr-FR"/>
        </w:rPr>
        <w:t>s le</w:t>
      </w:r>
      <w:r w:rsidRPr="004232E7">
        <w:rPr>
          <w:lang w:val="fr-FR"/>
        </w:rPr>
        <w:t xml:space="preserve"> processus. Pour </w:t>
      </w:r>
      <w:r w:rsidR="009516EB">
        <w:rPr>
          <w:lang w:val="fr-FR"/>
        </w:rPr>
        <w:t>une réalisation parfaite</w:t>
      </w:r>
      <w:r w:rsidRPr="004232E7">
        <w:rPr>
          <w:lang w:val="fr-FR"/>
        </w:rPr>
        <w:t xml:space="preserve">, des systèmes de dosage précis sont nécessaires - également </w:t>
      </w:r>
      <w:r w:rsidR="00496C06">
        <w:rPr>
          <w:lang w:val="fr-FR"/>
        </w:rPr>
        <w:t>pour des</w:t>
      </w:r>
      <w:r w:rsidRPr="004232E7">
        <w:rPr>
          <w:lang w:val="fr-FR"/>
        </w:rPr>
        <w:t xml:space="preserve"> systèmes de remplissage multiples spécifiques </w:t>
      </w:r>
      <w:r w:rsidR="00C51027">
        <w:rPr>
          <w:lang w:val="fr-FR"/>
        </w:rPr>
        <w:t>au conditionnement</w:t>
      </w:r>
      <w:r w:rsidRPr="004232E7">
        <w:rPr>
          <w:lang w:val="fr-FR"/>
        </w:rPr>
        <w:t>.</w:t>
      </w:r>
      <w:r w:rsidR="00C14CBA">
        <w:rPr>
          <w:lang w:val="fr-FR"/>
        </w:rPr>
        <w:t xml:space="preserve"> </w:t>
      </w:r>
    </w:p>
    <w:p w14:paraId="4250E2B5" w14:textId="77777777" w:rsidR="00106078" w:rsidRPr="004232E7" w:rsidRDefault="00106078" w:rsidP="000109DF">
      <w:pPr>
        <w:pStyle w:val="Presse-Fliesstext"/>
        <w:spacing w:after="0"/>
        <w:rPr>
          <w:lang w:val="fr-FR"/>
        </w:rPr>
      </w:pPr>
    </w:p>
    <w:p w14:paraId="4D9961F5" w14:textId="086F888B" w:rsidR="00890B90" w:rsidRPr="000E4659" w:rsidRDefault="0033216B" w:rsidP="00890B90">
      <w:pPr>
        <w:pStyle w:val="Subheadline"/>
        <w:rPr>
          <w:lang w:val="fr-FR"/>
        </w:rPr>
      </w:pPr>
      <w:r>
        <w:rPr>
          <w:lang w:val="fr-FR"/>
        </w:rPr>
        <w:t xml:space="preserve">Des </w:t>
      </w:r>
      <w:r w:rsidR="00890B90" w:rsidRPr="000E4659">
        <w:rPr>
          <w:lang w:val="fr-FR"/>
        </w:rPr>
        <w:t>Systèmes de remplissage multiples</w:t>
      </w:r>
    </w:p>
    <w:p w14:paraId="104FD783" w14:textId="77777777" w:rsidR="00890B90" w:rsidRPr="000E4659" w:rsidRDefault="00890B90" w:rsidP="00890B90">
      <w:pPr>
        <w:pStyle w:val="Subheadline"/>
        <w:rPr>
          <w:lang w:val="fr-FR"/>
        </w:rPr>
      </w:pPr>
    </w:p>
    <w:p w14:paraId="620B7875" w14:textId="778CC2B4" w:rsidR="00890B90" w:rsidRPr="00890B90" w:rsidRDefault="00890B90" w:rsidP="00890B90">
      <w:pPr>
        <w:pStyle w:val="Presse-Fliesstext"/>
        <w:rPr>
          <w:lang w:val="fr-FR"/>
        </w:rPr>
      </w:pPr>
      <w:r w:rsidRPr="00F17C54">
        <w:rPr>
          <w:lang w:val="fr-FR"/>
        </w:rPr>
        <w:t xml:space="preserve">Les multiples remplisseurs de </w:t>
      </w:r>
      <w:r w:rsidR="00965C70">
        <w:rPr>
          <w:lang w:val="fr-FR"/>
        </w:rPr>
        <w:t xml:space="preserve">produits </w:t>
      </w:r>
      <w:r w:rsidRPr="00F17C54">
        <w:rPr>
          <w:lang w:val="fr-FR"/>
        </w:rPr>
        <w:t>liquide</w:t>
      </w:r>
      <w:r w:rsidR="00965C70">
        <w:rPr>
          <w:lang w:val="fr-FR"/>
        </w:rPr>
        <w:t>s</w:t>
      </w:r>
      <w:r w:rsidRPr="00F17C54">
        <w:rPr>
          <w:lang w:val="fr-FR"/>
        </w:rPr>
        <w:t xml:space="preserve"> doivent être intégrés dans </w:t>
      </w:r>
      <w:r w:rsidR="00836C68">
        <w:rPr>
          <w:lang w:val="fr-FR"/>
        </w:rPr>
        <w:t>d</w:t>
      </w:r>
      <w:r w:rsidRPr="00F17C54">
        <w:rPr>
          <w:lang w:val="fr-FR"/>
        </w:rPr>
        <w:t xml:space="preserve">es lignes de remplissage aussi facilement que possible. </w:t>
      </w:r>
      <w:r w:rsidRPr="00890B90">
        <w:rPr>
          <w:lang w:val="fr-FR"/>
        </w:rPr>
        <w:t xml:space="preserve">Les porte-outils ou les plaques </w:t>
      </w:r>
      <w:r w:rsidR="00F109A3">
        <w:rPr>
          <w:lang w:val="fr-FR"/>
        </w:rPr>
        <w:t>formatées</w:t>
      </w:r>
      <w:r w:rsidR="00836C68">
        <w:rPr>
          <w:lang w:val="fr-FR"/>
        </w:rPr>
        <w:t xml:space="preserve"> </w:t>
      </w:r>
      <w:r w:rsidRPr="00890B90">
        <w:rPr>
          <w:lang w:val="fr-FR"/>
        </w:rPr>
        <w:t>ont souvent de</w:t>
      </w:r>
      <w:r w:rsidR="002756FA">
        <w:rPr>
          <w:lang w:val="fr-FR"/>
        </w:rPr>
        <w:t xml:space="preserve"> faibles</w:t>
      </w:r>
      <w:r w:rsidRPr="00890B90">
        <w:rPr>
          <w:lang w:val="fr-FR"/>
        </w:rPr>
        <w:t xml:space="preserve"> tolérances, </w:t>
      </w:r>
      <w:r w:rsidR="002756FA">
        <w:rPr>
          <w:lang w:val="fr-FR"/>
        </w:rPr>
        <w:t>une solution</w:t>
      </w:r>
      <w:r w:rsidRPr="00890B90">
        <w:rPr>
          <w:lang w:val="fr-FR"/>
        </w:rPr>
        <w:t xml:space="preserve"> compacte de valves de dosage est </w:t>
      </w:r>
      <w:r w:rsidR="002756FA">
        <w:rPr>
          <w:lang w:val="fr-FR"/>
        </w:rPr>
        <w:t xml:space="preserve">donc </w:t>
      </w:r>
      <w:r w:rsidRPr="00890B90">
        <w:rPr>
          <w:lang w:val="fr-FR"/>
        </w:rPr>
        <w:t xml:space="preserve">nécessaire. </w:t>
      </w:r>
      <w:r w:rsidR="007C0DED">
        <w:rPr>
          <w:lang w:val="fr-FR"/>
        </w:rPr>
        <w:t>Pour répondre</w:t>
      </w:r>
      <w:r w:rsidRPr="00F17C54">
        <w:rPr>
          <w:lang w:val="fr-FR"/>
        </w:rPr>
        <w:t xml:space="preserve"> aux exigences du marché, ViscoTec a développé un d</w:t>
      </w:r>
      <w:r w:rsidRPr="00890B90">
        <w:rPr>
          <w:lang w:val="fr-FR"/>
        </w:rPr>
        <w:t>oseur</w:t>
      </w:r>
      <w:r w:rsidRPr="00F17C54">
        <w:rPr>
          <w:lang w:val="fr-FR"/>
        </w:rPr>
        <w:t xml:space="preserve"> carré, le d</w:t>
      </w:r>
      <w:r w:rsidRPr="00890B90">
        <w:rPr>
          <w:lang w:val="fr-FR"/>
        </w:rPr>
        <w:t>oseur</w:t>
      </w:r>
      <w:r w:rsidRPr="00F17C54">
        <w:rPr>
          <w:lang w:val="fr-FR"/>
        </w:rPr>
        <w:t xml:space="preserve"> hygiénique VHD-Q. </w:t>
      </w:r>
      <w:r w:rsidRPr="00890B90">
        <w:rPr>
          <w:lang w:val="fr-FR"/>
        </w:rPr>
        <w:t xml:space="preserve">Grâce à leur forme carrée, </w:t>
      </w:r>
      <w:r w:rsidR="00965C70">
        <w:rPr>
          <w:lang w:val="fr-FR"/>
        </w:rPr>
        <w:t>c</w:t>
      </w:r>
      <w:r w:rsidRPr="00890B90">
        <w:rPr>
          <w:lang w:val="fr-FR"/>
        </w:rPr>
        <w:t>es doseurs, quelle que soit l</w:t>
      </w:r>
      <w:r w:rsidR="00965C70">
        <w:rPr>
          <w:lang w:val="fr-FR"/>
        </w:rPr>
        <w:t>a</w:t>
      </w:r>
      <w:r w:rsidRPr="00890B90">
        <w:rPr>
          <w:lang w:val="fr-FR"/>
        </w:rPr>
        <w:t xml:space="preserve"> viscosité, peuvent être placés les uns à côté des autres, avec un minimum </w:t>
      </w:r>
      <w:r w:rsidR="00406A7D">
        <w:rPr>
          <w:lang w:val="fr-FR"/>
        </w:rPr>
        <w:t>de place</w:t>
      </w:r>
      <w:r w:rsidRPr="00890B90">
        <w:rPr>
          <w:lang w:val="fr-FR"/>
        </w:rPr>
        <w:t xml:space="preserve"> requis, et selon une conception modulaire. Le liquide est alimenté par des collecteurs qui sont directement reliés au doseur - sans tuyaux ni tubes. De cette manière, un nombre </w:t>
      </w:r>
      <w:r w:rsidR="00406A7D">
        <w:rPr>
          <w:lang w:val="fr-FR"/>
        </w:rPr>
        <w:t>illimité</w:t>
      </w:r>
      <w:r w:rsidRPr="00890B90">
        <w:rPr>
          <w:lang w:val="fr-FR"/>
        </w:rPr>
        <w:t xml:space="preserve"> de points de dosage peut être </w:t>
      </w:r>
      <w:r w:rsidR="00406A7D" w:rsidRPr="00890B90">
        <w:rPr>
          <w:lang w:val="fr-FR"/>
        </w:rPr>
        <w:t>réalisé</w:t>
      </w:r>
      <w:r w:rsidRPr="00890B90">
        <w:rPr>
          <w:lang w:val="fr-FR"/>
        </w:rPr>
        <w:t xml:space="preserve"> en un seul "bloc".</w:t>
      </w:r>
    </w:p>
    <w:p w14:paraId="73096AF9" w14:textId="7292A399" w:rsidR="00890B90" w:rsidRDefault="005F4715" w:rsidP="00106078">
      <w:pPr>
        <w:pStyle w:val="Presse-Fliesstext"/>
        <w:spacing w:after="0"/>
        <w:rPr>
          <w:b/>
          <w:bCs/>
          <w:lang w:val="fr-FR"/>
        </w:rPr>
      </w:pPr>
      <w:r>
        <w:rPr>
          <w:b/>
          <w:bCs/>
          <w:lang w:val="fr-FR"/>
        </w:rPr>
        <w:t xml:space="preserve">Un </w:t>
      </w:r>
      <w:r w:rsidR="00890B90" w:rsidRPr="00106078">
        <w:rPr>
          <w:b/>
          <w:bCs/>
          <w:lang w:val="fr-FR"/>
        </w:rPr>
        <w:t>Raccordement facultatif par tuyau ou tube</w:t>
      </w:r>
    </w:p>
    <w:p w14:paraId="66A4F474" w14:textId="77777777" w:rsidR="00106078" w:rsidRPr="00106078" w:rsidRDefault="00106078" w:rsidP="00106078">
      <w:pPr>
        <w:pStyle w:val="Presse-Fliesstext"/>
        <w:spacing w:after="0"/>
        <w:rPr>
          <w:b/>
          <w:bCs/>
          <w:lang w:val="fr-FR"/>
        </w:rPr>
      </w:pPr>
    </w:p>
    <w:p w14:paraId="4EC2BCD9" w14:textId="4B1AD428" w:rsidR="00890B90" w:rsidRDefault="00890B90" w:rsidP="00106078">
      <w:pPr>
        <w:pStyle w:val="Presse-Fliesstext"/>
        <w:spacing w:after="0"/>
        <w:rPr>
          <w:lang w:val="fr-FR"/>
        </w:rPr>
      </w:pPr>
      <w:r w:rsidRPr="0019750A">
        <w:rPr>
          <w:lang w:val="fr-FR"/>
        </w:rPr>
        <w:t>Les dos</w:t>
      </w:r>
      <w:r w:rsidRPr="00890B90">
        <w:rPr>
          <w:lang w:val="fr-FR"/>
        </w:rPr>
        <w:t>eurs</w:t>
      </w:r>
      <w:r w:rsidRPr="0019750A">
        <w:rPr>
          <w:lang w:val="fr-FR"/>
        </w:rPr>
        <w:t xml:space="preserve"> peuvent également être placés à côté du porte-outil et reliés à </w:t>
      </w:r>
      <w:r w:rsidRPr="00890B90">
        <w:rPr>
          <w:lang w:val="fr-FR"/>
        </w:rPr>
        <w:t xml:space="preserve">une </w:t>
      </w:r>
      <w:r w:rsidRPr="0019750A">
        <w:rPr>
          <w:lang w:val="fr-FR"/>
        </w:rPr>
        <w:t xml:space="preserve">aiguille de dosage directement au-dessus du </w:t>
      </w:r>
      <w:r w:rsidR="00F84028">
        <w:rPr>
          <w:lang w:val="fr-FR"/>
        </w:rPr>
        <w:t>contenant</w:t>
      </w:r>
      <w:r w:rsidRPr="0019750A">
        <w:rPr>
          <w:lang w:val="fr-FR"/>
        </w:rPr>
        <w:t xml:space="preserve"> par un tuyau ou un tube. De cette façon, des tolérances encore plus petites sont possibles</w:t>
      </w:r>
      <w:r w:rsidRPr="00890B90">
        <w:rPr>
          <w:lang w:val="fr-FR"/>
        </w:rPr>
        <w:t xml:space="preserve">. </w:t>
      </w:r>
      <w:r w:rsidRPr="0019750A">
        <w:rPr>
          <w:lang w:val="fr-FR"/>
        </w:rPr>
        <w:t xml:space="preserve">L'aiguille de dosage est adaptée aux </w:t>
      </w:r>
      <w:r w:rsidRPr="0019750A">
        <w:rPr>
          <w:lang w:val="fr-FR"/>
        </w:rPr>
        <w:lastRenderedPageBreak/>
        <w:t>formats</w:t>
      </w:r>
      <w:r w:rsidR="00D857FD">
        <w:rPr>
          <w:lang w:val="fr-FR"/>
        </w:rPr>
        <w:t>,</w:t>
      </w:r>
      <w:r w:rsidRPr="0019750A">
        <w:rPr>
          <w:lang w:val="fr-FR"/>
        </w:rPr>
        <w:t xml:space="preserve"> en termes de longueur et de diamètre. Grâce à une </w:t>
      </w:r>
      <w:proofErr w:type="spellStart"/>
      <w:r w:rsidRPr="00890B90">
        <w:rPr>
          <w:lang w:val="fr-FR"/>
        </w:rPr>
        <w:t>réaspiration</w:t>
      </w:r>
      <w:proofErr w:type="spellEnd"/>
      <w:r w:rsidRPr="00890B90">
        <w:rPr>
          <w:lang w:val="fr-FR"/>
        </w:rPr>
        <w:t xml:space="preserve"> </w:t>
      </w:r>
      <w:r w:rsidRPr="0019750A">
        <w:rPr>
          <w:lang w:val="fr-FR"/>
        </w:rPr>
        <w:t xml:space="preserve">réglable à la fin du dosage, on obtient une rupture de fil définie et on évite </w:t>
      </w:r>
      <w:r w:rsidR="00F84028">
        <w:rPr>
          <w:lang w:val="fr-FR"/>
        </w:rPr>
        <w:t>d</w:t>
      </w:r>
      <w:r w:rsidRPr="0019750A">
        <w:rPr>
          <w:lang w:val="fr-FR"/>
        </w:rPr>
        <w:t xml:space="preserve">es égouttements. </w:t>
      </w:r>
      <w:r w:rsidRPr="00BC6C1B">
        <w:rPr>
          <w:lang w:val="fr-FR"/>
        </w:rPr>
        <w:t xml:space="preserve">Des aiguilles de dosage ou des vannes de remplissage fermables peuvent également être utilisées pour optimiser davantage le temps de dosage. Si nécessaire, les </w:t>
      </w:r>
      <w:r w:rsidR="00F84028">
        <w:rPr>
          <w:lang w:val="fr-FR"/>
        </w:rPr>
        <w:t>produits à doser</w:t>
      </w:r>
      <w:r w:rsidRPr="00BC6C1B">
        <w:rPr>
          <w:lang w:val="fr-FR"/>
        </w:rPr>
        <w:t xml:space="preserve"> peuvent être tempérés par des systèmes de chauffage optionnels tels que des manchons ou des cartouches chauffantes. </w:t>
      </w:r>
      <w:r w:rsidRPr="0019750A">
        <w:rPr>
          <w:lang w:val="fr-FR"/>
        </w:rPr>
        <w:t>Cela peut être particulièrement avantageux pour les produits contenant des liquides filandreux. Le résultat du dosage est amélioré et le temps de dosage est réduit au minimum.</w:t>
      </w:r>
    </w:p>
    <w:p w14:paraId="3DE8DF17" w14:textId="77777777" w:rsidR="00106078" w:rsidRPr="0019750A" w:rsidRDefault="00106078" w:rsidP="00106078">
      <w:pPr>
        <w:pStyle w:val="Presse-Fliesstext"/>
        <w:spacing w:after="0"/>
        <w:rPr>
          <w:lang w:val="fr-FR"/>
        </w:rPr>
      </w:pPr>
    </w:p>
    <w:p w14:paraId="1FD3C007" w14:textId="14A8C469" w:rsidR="00890B90" w:rsidRPr="00890B90" w:rsidRDefault="005102BF" w:rsidP="00890B90">
      <w:pPr>
        <w:pStyle w:val="Subheadline"/>
        <w:rPr>
          <w:bCs/>
          <w:szCs w:val="24"/>
          <w:lang w:val="fr-FR"/>
        </w:rPr>
      </w:pPr>
      <w:r>
        <w:rPr>
          <w:bCs/>
          <w:szCs w:val="24"/>
          <w:lang w:val="fr-FR"/>
        </w:rPr>
        <w:t xml:space="preserve">Des </w:t>
      </w:r>
      <w:r w:rsidR="00890B90" w:rsidRPr="000E4659">
        <w:rPr>
          <w:bCs/>
          <w:szCs w:val="24"/>
          <w:lang w:val="fr-FR"/>
        </w:rPr>
        <w:t>Temps de cycle courts de 0,5 seconde</w:t>
      </w:r>
    </w:p>
    <w:p w14:paraId="197A954D" w14:textId="77777777" w:rsidR="00890B90" w:rsidRPr="000E4659" w:rsidRDefault="00890B90" w:rsidP="00890B90">
      <w:pPr>
        <w:pStyle w:val="Subheadline"/>
        <w:rPr>
          <w:lang w:val="fr-FR"/>
        </w:rPr>
      </w:pPr>
    </w:p>
    <w:p w14:paraId="552EA3FB" w14:textId="6E2A8B6C" w:rsidR="00D857FD" w:rsidRDefault="00890B90" w:rsidP="00890B90">
      <w:pPr>
        <w:pStyle w:val="Presse-Fliesstext"/>
        <w:rPr>
          <w:lang w:val="fr-FR"/>
        </w:rPr>
      </w:pPr>
      <w:r w:rsidRPr="000E4659">
        <w:rPr>
          <w:lang w:val="fr-FR"/>
        </w:rPr>
        <w:t xml:space="preserve">Grâce à des matériaux performants </w:t>
      </w:r>
      <w:r w:rsidR="00F00A0D">
        <w:rPr>
          <w:lang w:val="fr-FR"/>
        </w:rPr>
        <w:t>de</w:t>
      </w:r>
      <w:r w:rsidRPr="000E4659">
        <w:rPr>
          <w:lang w:val="fr-FR"/>
        </w:rPr>
        <w:t xml:space="preserve"> la pompe de remplissage et à des servomoteurs puissants, il est possible d'obtenir des temps de cycle courts de 0,5 seconde pour les produits aqueux à moyenne viscosité</w:t>
      </w:r>
      <w:r w:rsidR="00E25260">
        <w:rPr>
          <w:lang w:val="fr-FR"/>
        </w:rPr>
        <w:t>, a</w:t>
      </w:r>
      <w:r w:rsidRPr="000E4659">
        <w:rPr>
          <w:lang w:val="fr-FR"/>
        </w:rPr>
        <w:t xml:space="preserve">vec une précision de dosage de +/- 99 %. Les changements de produit ou de couleur peuvent être facilement </w:t>
      </w:r>
      <w:r w:rsidR="00E25260">
        <w:rPr>
          <w:lang w:val="fr-FR"/>
        </w:rPr>
        <w:t>réalisés</w:t>
      </w:r>
      <w:r w:rsidRPr="000E4659">
        <w:rPr>
          <w:lang w:val="fr-FR"/>
        </w:rPr>
        <w:t xml:space="preserve"> grâce à des raccords optionnels pour les conduites de circulation ou les systèmes de </w:t>
      </w:r>
      <w:r w:rsidR="002920EF">
        <w:rPr>
          <w:lang w:val="fr-FR"/>
        </w:rPr>
        <w:t xml:space="preserve">CIP (Clean </w:t>
      </w:r>
      <w:r w:rsidR="00E16EB9">
        <w:rPr>
          <w:lang w:val="fr-FR"/>
        </w:rPr>
        <w:t>I</w:t>
      </w:r>
      <w:r w:rsidR="002920EF">
        <w:rPr>
          <w:lang w:val="fr-FR"/>
        </w:rPr>
        <w:t>n Place)</w:t>
      </w:r>
      <w:r w:rsidRPr="000E4659">
        <w:rPr>
          <w:lang w:val="fr-FR"/>
        </w:rPr>
        <w:t xml:space="preserve">. </w:t>
      </w:r>
      <w:r w:rsidRPr="00890B90">
        <w:rPr>
          <w:lang w:val="fr-FR"/>
        </w:rPr>
        <w:t xml:space="preserve">La </w:t>
      </w:r>
      <w:r w:rsidR="002737E7">
        <w:rPr>
          <w:lang w:val="fr-FR"/>
        </w:rPr>
        <w:t>re</w:t>
      </w:r>
      <w:r w:rsidRPr="00890B90">
        <w:rPr>
          <w:lang w:val="fr-FR"/>
        </w:rPr>
        <w:t xml:space="preserve">circulation </w:t>
      </w:r>
      <w:r w:rsidR="00D857FD">
        <w:rPr>
          <w:lang w:val="fr-FR"/>
        </w:rPr>
        <w:t xml:space="preserve">du produit </w:t>
      </w:r>
      <w:r w:rsidRPr="00890B90">
        <w:rPr>
          <w:lang w:val="fr-FR"/>
        </w:rPr>
        <w:t xml:space="preserve">peut être nécessaire pour éviter la sédimentation </w:t>
      </w:r>
      <w:r w:rsidR="000C5A6A">
        <w:rPr>
          <w:lang w:val="fr-FR"/>
        </w:rPr>
        <w:t>des</w:t>
      </w:r>
      <w:r w:rsidRPr="00890B90">
        <w:rPr>
          <w:lang w:val="fr-FR"/>
        </w:rPr>
        <w:t xml:space="preserve"> liquides chargés de solides tels que les suspensions. L</w:t>
      </w:r>
      <w:r w:rsidRPr="000E4659">
        <w:rPr>
          <w:lang w:val="fr-FR"/>
        </w:rPr>
        <w:t xml:space="preserve">es systèmes de dosage robustes peuvent également être utilisés dans des installations de production fonctionnant 24 heures sur 24, 7 jours sur 7. Ils y convainquent par exemple par leur grande stabilité et leur faible </w:t>
      </w:r>
      <w:r w:rsidR="00D857FD">
        <w:rPr>
          <w:lang w:val="fr-FR"/>
        </w:rPr>
        <w:t xml:space="preserve">besoin en </w:t>
      </w:r>
      <w:r w:rsidRPr="00890B90">
        <w:rPr>
          <w:lang w:val="fr-FR"/>
        </w:rPr>
        <w:t>maintenance</w:t>
      </w:r>
      <w:r w:rsidRPr="000E4659">
        <w:rPr>
          <w:lang w:val="fr-FR"/>
        </w:rPr>
        <w:t>.</w:t>
      </w:r>
      <w:r w:rsidRPr="00890B90">
        <w:rPr>
          <w:lang w:val="fr-FR"/>
        </w:rPr>
        <w:t xml:space="preserve"> </w:t>
      </w:r>
    </w:p>
    <w:p w14:paraId="0EBE6CC3" w14:textId="25E7AC51" w:rsidR="00890B90" w:rsidRPr="00890B90" w:rsidRDefault="00890B90" w:rsidP="00890B90">
      <w:pPr>
        <w:pStyle w:val="Presse-Fliesstext"/>
        <w:rPr>
          <w:lang w:val="fr-FR"/>
        </w:rPr>
      </w:pPr>
      <w:r w:rsidRPr="00890B90">
        <w:rPr>
          <w:lang w:val="fr-FR"/>
        </w:rPr>
        <w:t xml:space="preserve">Le doseur compact pour les lignes de remplissage à plusieurs </w:t>
      </w:r>
      <w:r w:rsidR="00E54663">
        <w:rPr>
          <w:lang w:val="fr-FR"/>
        </w:rPr>
        <w:t>sorties</w:t>
      </w:r>
      <w:r w:rsidRPr="00890B90">
        <w:rPr>
          <w:lang w:val="fr-FR"/>
        </w:rPr>
        <w:t xml:space="preserve"> peut être utilisé pour une large gamme d'applications. Grâce à sa conception hygiénique, il peut être utilisé pour les produits ménagers tels que les dosettes de détergent ou les tablettes de produit de nettoyage, ainsi que pour les produits alimentaires, y compris les compléments alimentaires ou les purées de fruits. Il peut également être utilisé pour des produits médicaux très visqueux tels que les gels séparateurs de sang et convient parfaitement pour des volumes de dosage de 0,1 à 20 ml.</w:t>
      </w:r>
    </w:p>
    <w:p w14:paraId="3A5F3AC0" w14:textId="3A6D1479" w:rsidR="00890B90" w:rsidRDefault="00890B90" w:rsidP="00890B90">
      <w:pPr>
        <w:pStyle w:val="Presse-Fliesstext"/>
        <w:rPr>
          <w:lang w:val="fr-FR"/>
        </w:rPr>
      </w:pPr>
      <w:r w:rsidRPr="000E4659">
        <w:rPr>
          <w:lang w:val="fr-FR"/>
        </w:rPr>
        <w:t>L'avantage économique des systèmes entièrement automatisés dépend non seulement de la cadence et de la précision du cycle, mais aussi de l</w:t>
      </w:r>
      <w:r w:rsidRPr="00890B90">
        <w:rPr>
          <w:lang w:val="fr-FR"/>
        </w:rPr>
        <w:t>eur diversité</w:t>
      </w:r>
      <w:r w:rsidRPr="000E4659">
        <w:rPr>
          <w:lang w:val="fr-FR"/>
        </w:rPr>
        <w:t xml:space="preserve">. En effet, il permet une réponse </w:t>
      </w:r>
      <w:r w:rsidRPr="00890B90">
        <w:rPr>
          <w:lang w:val="fr-FR"/>
        </w:rPr>
        <w:t>flexible</w:t>
      </w:r>
      <w:r w:rsidRPr="000E4659">
        <w:rPr>
          <w:lang w:val="fr-FR"/>
        </w:rPr>
        <w:t xml:space="preserve"> et rapide même avec des</w:t>
      </w:r>
      <w:r w:rsidRPr="00890B90">
        <w:rPr>
          <w:lang w:val="fr-FR"/>
        </w:rPr>
        <w:t xml:space="preserve"> petites</w:t>
      </w:r>
      <w:r w:rsidRPr="000E4659">
        <w:rPr>
          <w:lang w:val="fr-FR"/>
        </w:rPr>
        <w:t xml:space="preserve"> </w:t>
      </w:r>
      <w:r w:rsidRPr="00890B90">
        <w:rPr>
          <w:lang w:val="fr-FR"/>
        </w:rPr>
        <w:t>quantités</w:t>
      </w:r>
      <w:r w:rsidRPr="000E4659">
        <w:rPr>
          <w:lang w:val="fr-FR"/>
        </w:rPr>
        <w:t xml:space="preserve"> et un nombre accru de modifications de </w:t>
      </w:r>
      <w:r w:rsidRPr="00890B90">
        <w:rPr>
          <w:lang w:val="fr-FR"/>
        </w:rPr>
        <w:t>quantités</w:t>
      </w:r>
      <w:r w:rsidRPr="000E4659">
        <w:rPr>
          <w:lang w:val="fr-FR"/>
        </w:rPr>
        <w:t xml:space="preserve">. Grâce à la facilité de nettoyage et au principe éprouvé du piston sans fin de ViscoTec, les clients de ViscoTec sont en mesure de traiter une grande variété de produits </w:t>
      </w:r>
      <w:r w:rsidRPr="00890B90">
        <w:rPr>
          <w:lang w:val="fr-FR"/>
        </w:rPr>
        <w:t>avec</w:t>
      </w:r>
      <w:r w:rsidRPr="000E4659">
        <w:rPr>
          <w:lang w:val="fr-FR"/>
        </w:rPr>
        <w:t xml:space="preserve"> un seul </w:t>
      </w:r>
      <w:r w:rsidRPr="00890B90">
        <w:rPr>
          <w:lang w:val="fr-FR"/>
        </w:rPr>
        <w:t xml:space="preserve">et même </w:t>
      </w:r>
      <w:r w:rsidRPr="000E4659">
        <w:rPr>
          <w:lang w:val="fr-FR"/>
        </w:rPr>
        <w:t>système de dosage</w:t>
      </w:r>
      <w:r w:rsidRPr="00890B90">
        <w:rPr>
          <w:lang w:val="fr-FR"/>
        </w:rPr>
        <w:t xml:space="preserve">. </w:t>
      </w:r>
      <w:r w:rsidRPr="000E4659">
        <w:rPr>
          <w:lang w:val="fr-FR"/>
        </w:rPr>
        <w:t xml:space="preserve">Des liquides aux </w:t>
      </w:r>
      <w:r w:rsidRPr="000E4659">
        <w:rPr>
          <w:lang w:val="fr-FR"/>
        </w:rPr>
        <w:lastRenderedPageBreak/>
        <w:t xml:space="preserve">substances pâteuses - abrasives, collantes ou chargées de solides. </w:t>
      </w:r>
      <w:r w:rsidRPr="00890B90">
        <w:rPr>
          <w:lang w:val="fr-FR"/>
        </w:rPr>
        <w:t xml:space="preserve">Les interruptions inutiles de production, dues aux temps de réglage </w:t>
      </w:r>
      <w:r w:rsidR="00322B2F">
        <w:rPr>
          <w:lang w:val="fr-FR"/>
        </w:rPr>
        <w:t xml:space="preserve">nécessaire </w:t>
      </w:r>
      <w:r w:rsidRPr="00890B90">
        <w:rPr>
          <w:lang w:val="fr-FR"/>
        </w:rPr>
        <w:t>pour le remplacement de systèmes de dosage entiers, appartiennent au passé.</w:t>
      </w:r>
    </w:p>
    <w:p w14:paraId="05B741E6" w14:textId="6267C329" w:rsidR="00907C31" w:rsidRDefault="00907C31" w:rsidP="00890B90">
      <w:pPr>
        <w:pStyle w:val="Presse-Fliesstext"/>
        <w:rPr>
          <w:lang w:val="fr-FR"/>
        </w:rPr>
      </w:pPr>
    </w:p>
    <w:p w14:paraId="2518D5AF" w14:textId="3E61C0B7" w:rsidR="00907C31" w:rsidRPr="00907C31" w:rsidRDefault="00907C31" w:rsidP="00907C31">
      <w:pPr>
        <w:pStyle w:val="StandardWeb"/>
        <w:rPr>
          <w:rFonts w:ascii="Calibri" w:hAnsi="Calibri"/>
          <w:szCs w:val="22"/>
          <w:lang w:val="fr-FR"/>
        </w:rPr>
      </w:pPr>
      <w:r>
        <w:rPr>
          <w:lang w:val="fr-FR"/>
        </w:rPr>
        <w:t>4.657</w:t>
      </w:r>
      <w:r w:rsidRPr="00907C31">
        <w:rPr>
          <w:lang w:val="fr-FR"/>
        </w:rPr>
        <w:t xml:space="preserve"> caractères, y compris les espaces. Réimpression gratuite. Copie sur demande.</w:t>
      </w:r>
    </w:p>
    <w:p w14:paraId="41B6D4FC" w14:textId="77777777" w:rsidR="00907C31" w:rsidRPr="00890B90" w:rsidRDefault="00907C31" w:rsidP="00890B90">
      <w:pPr>
        <w:pStyle w:val="Presse-Fliesstext"/>
        <w:rPr>
          <w:lang w:val="fr-FR"/>
        </w:rPr>
      </w:pPr>
    </w:p>
    <w:p w14:paraId="0F2DD5EC" w14:textId="77777777" w:rsidR="007609D0" w:rsidRPr="002920EF" w:rsidRDefault="007609D0" w:rsidP="00890B90">
      <w:pPr>
        <w:pStyle w:val="Subheadline"/>
        <w:rPr>
          <w:lang w:val="fr-FR"/>
        </w:rPr>
      </w:pPr>
    </w:p>
    <w:p w14:paraId="0C67C294" w14:textId="2110738E" w:rsidR="00890B90" w:rsidRDefault="009C1DFE" w:rsidP="00890B90">
      <w:pPr>
        <w:pStyle w:val="Subheadline"/>
      </w:pPr>
      <w:proofErr w:type="spellStart"/>
      <w:r>
        <w:t>P</w:t>
      </w:r>
      <w:r w:rsidR="00890B90">
        <w:t>hotos</w:t>
      </w:r>
      <w:proofErr w:type="spellEnd"/>
      <w:r w:rsidR="00890B90">
        <w:t>:</w:t>
      </w:r>
    </w:p>
    <w:p w14:paraId="03A05F24" w14:textId="77777777" w:rsidR="00890B90" w:rsidRDefault="00890B90" w:rsidP="00890B90">
      <w:pPr>
        <w:pStyle w:val="Subheadline"/>
      </w:pPr>
    </w:p>
    <w:p w14:paraId="3A6EA479" w14:textId="77777777" w:rsidR="00890B90" w:rsidRDefault="00890B90" w:rsidP="00890B90">
      <w:r>
        <w:rPr>
          <w:noProof/>
        </w:rPr>
        <w:drawing>
          <wp:inline distT="0" distB="0" distL="0" distR="0" wp14:anchorId="339F33D9" wp14:editId="7D94E5D1">
            <wp:extent cx="2286000" cy="1524000"/>
            <wp:effectExtent l="19050" t="19050" r="19050" b="190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w="9525" cmpd="sng">
                      <a:solidFill>
                        <a:srgbClr val="000000"/>
                      </a:solidFill>
                      <a:miter lim="800000"/>
                      <a:headEnd/>
                      <a:tailEnd/>
                    </a:ln>
                    <a:effectLst/>
                  </pic:spPr>
                </pic:pic>
              </a:graphicData>
            </a:graphic>
          </wp:inline>
        </w:drawing>
      </w:r>
    </w:p>
    <w:p w14:paraId="41A878DE" w14:textId="6C746F36" w:rsidR="00890B90" w:rsidRDefault="00890B90" w:rsidP="00890B90">
      <w:pPr>
        <w:pStyle w:val="Bildunterschrift"/>
        <w:rPr>
          <w:color w:val="000000"/>
          <w:lang w:val="fr-FR"/>
        </w:rPr>
      </w:pPr>
      <w:r w:rsidRPr="000E4659">
        <w:rPr>
          <w:color w:val="000000"/>
          <w:lang w:val="fr-FR"/>
        </w:rPr>
        <w:t>D</w:t>
      </w:r>
      <w:r w:rsidRPr="00890B90">
        <w:rPr>
          <w:color w:val="000000"/>
          <w:lang w:val="fr-FR"/>
        </w:rPr>
        <w:t>oseur</w:t>
      </w:r>
      <w:r w:rsidRPr="000E4659">
        <w:rPr>
          <w:color w:val="000000"/>
          <w:lang w:val="fr-FR"/>
        </w:rPr>
        <w:t xml:space="preserve"> hygiénique VHD-Q 30-fold Filler</w:t>
      </w:r>
    </w:p>
    <w:p w14:paraId="49DB5876" w14:textId="77777777" w:rsidR="007609D0" w:rsidRPr="000E4659" w:rsidRDefault="007609D0" w:rsidP="00890B90">
      <w:pPr>
        <w:pStyle w:val="Bildunterschrift"/>
        <w:rPr>
          <w:color w:val="E4032E" w:themeColor="accent3"/>
          <w:lang w:val="fr-FR"/>
        </w:rPr>
      </w:pPr>
    </w:p>
    <w:p w14:paraId="7731BE5A" w14:textId="77777777" w:rsidR="00890B90" w:rsidRPr="007A36D5" w:rsidRDefault="00890B90" w:rsidP="00890B90">
      <w:pPr>
        <w:rPr>
          <w:lang w:val="fr-FR"/>
        </w:rPr>
      </w:pPr>
      <w:r>
        <w:rPr>
          <w:noProof/>
        </w:rPr>
        <w:drawing>
          <wp:inline distT="0" distB="0" distL="0" distR="0" wp14:anchorId="544188E6" wp14:editId="712DB0B3">
            <wp:extent cx="2286000" cy="1285875"/>
            <wp:effectExtent l="19050" t="19050" r="19050" b="285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1285875"/>
                    </a:xfrm>
                    <a:prstGeom prst="rect">
                      <a:avLst/>
                    </a:prstGeom>
                    <a:noFill/>
                    <a:ln w="9525" cmpd="sng">
                      <a:solidFill>
                        <a:srgbClr val="000000"/>
                      </a:solidFill>
                      <a:miter lim="800000"/>
                      <a:headEnd/>
                      <a:tailEnd/>
                    </a:ln>
                    <a:effectLst/>
                  </pic:spPr>
                </pic:pic>
              </a:graphicData>
            </a:graphic>
          </wp:inline>
        </w:drawing>
      </w:r>
      <w:r w:rsidRPr="007A36D5">
        <w:rPr>
          <w:lang w:val="fr-FR"/>
        </w:rPr>
        <w:t xml:space="preserve"> </w:t>
      </w:r>
      <w:r>
        <w:rPr>
          <w:noProof/>
        </w:rPr>
        <w:drawing>
          <wp:inline distT="0" distB="0" distL="0" distR="0" wp14:anchorId="00E0B85F" wp14:editId="480DB302">
            <wp:extent cx="2314575" cy="1304925"/>
            <wp:effectExtent l="19050" t="19050" r="28575" b="285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4575" cy="1304925"/>
                    </a:xfrm>
                    <a:prstGeom prst="rect">
                      <a:avLst/>
                    </a:prstGeom>
                    <a:noFill/>
                    <a:ln w="9525" cmpd="sng">
                      <a:solidFill>
                        <a:srgbClr val="000000"/>
                      </a:solidFill>
                      <a:miter lim="800000"/>
                      <a:headEnd/>
                      <a:tailEnd/>
                    </a:ln>
                    <a:effectLst/>
                  </pic:spPr>
                </pic:pic>
              </a:graphicData>
            </a:graphic>
          </wp:inline>
        </w:drawing>
      </w:r>
    </w:p>
    <w:p w14:paraId="72BB8C9C" w14:textId="28A5DE5B" w:rsidR="00890B90" w:rsidRDefault="00890B90" w:rsidP="00322B2F">
      <w:pPr>
        <w:pStyle w:val="Bildunterschrift"/>
        <w:rPr>
          <w:lang w:val="fr-FR"/>
        </w:rPr>
      </w:pPr>
      <w:r w:rsidRPr="000E4659">
        <w:rPr>
          <w:color w:val="000000"/>
          <w:lang w:val="fr-FR"/>
        </w:rPr>
        <w:t xml:space="preserve">Exemples d'application </w:t>
      </w:r>
      <w:r w:rsidR="00361A90">
        <w:rPr>
          <w:color w:val="000000"/>
          <w:lang w:val="fr-FR"/>
        </w:rPr>
        <w:t xml:space="preserve">avec </w:t>
      </w:r>
      <w:r w:rsidR="00A233A3">
        <w:rPr>
          <w:color w:val="000000"/>
          <w:lang w:val="fr-FR"/>
        </w:rPr>
        <w:t>l’ancien doseur</w:t>
      </w:r>
      <w:r w:rsidRPr="00890B90">
        <w:rPr>
          <w:color w:val="000000"/>
          <w:lang w:val="fr-FR"/>
        </w:rPr>
        <w:t xml:space="preserve"> hygiénique</w:t>
      </w:r>
      <w:r w:rsidRPr="000E4659">
        <w:rPr>
          <w:color w:val="000000"/>
          <w:lang w:val="fr-FR"/>
        </w:rPr>
        <w:t xml:space="preserve"> VHD dans </w:t>
      </w:r>
      <w:r w:rsidRPr="00890B90">
        <w:rPr>
          <w:color w:val="000000"/>
          <w:lang w:val="fr-FR"/>
        </w:rPr>
        <w:t xml:space="preserve">de multiples </w:t>
      </w:r>
      <w:r w:rsidRPr="000E4659">
        <w:rPr>
          <w:color w:val="000000"/>
          <w:lang w:val="fr-FR"/>
        </w:rPr>
        <w:t>systèmes de remplissage dans l'industrie alimentaire ou dans le secteur des biens de consommation</w:t>
      </w:r>
      <w:r w:rsidRPr="00890B90">
        <w:rPr>
          <w:lang w:val="fr-FR"/>
        </w:rPr>
        <w:t xml:space="preserve"> </w:t>
      </w:r>
    </w:p>
    <w:p w14:paraId="1448DE4A" w14:textId="77777777" w:rsidR="007609D0" w:rsidRPr="000E4659" w:rsidRDefault="007609D0" w:rsidP="00322B2F">
      <w:pPr>
        <w:pStyle w:val="Bildunterschrift"/>
        <w:rPr>
          <w:lang w:val="fr-FR"/>
        </w:rPr>
      </w:pPr>
    </w:p>
    <w:p w14:paraId="200E3934" w14:textId="77777777" w:rsidR="00890B90" w:rsidRPr="002920EF" w:rsidRDefault="00890B90" w:rsidP="00890B90">
      <w:pPr>
        <w:pStyle w:val="Subheadline"/>
        <w:rPr>
          <w:lang w:val="fr-FR"/>
        </w:rPr>
      </w:pPr>
      <w:r>
        <w:rPr>
          <w:noProof/>
        </w:rPr>
        <w:drawing>
          <wp:inline distT="0" distB="0" distL="0" distR="0" wp14:anchorId="50992ACB" wp14:editId="1F0B9599">
            <wp:extent cx="2333625" cy="1552575"/>
            <wp:effectExtent l="19050" t="19050" r="28575" b="285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3625" cy="1552575"/>
                    </a:xfrm>
                    <a:prstGeom prst="rect">
                      <a:avLst/>
                    </a:prstGeom>
                    <a:noFill/>
                    <a:ln w="9525" cmpd="sng">
                      <a:solidFill>
                        <a:srgbClr val="000000"/>
                      </a:solidFill>
                      <a:miter lim="800000"/>
                      <a:headEnd/>
                      <a:tailEnd/>
                    </a:ln>
                    <a:effectLst/>
                  </pic:spPr>
                </pic:pic>
              </a:graphicData>
            </a:graphic>
          </wp:inline>
        </w:drawing>
      </w:r>
      <w:r w:rsidRPr="002920EF">
        <w:rPr>
          <w:lang w:val="fr-FR"/>
        </w:rPr>
        <w:t xml:space="preserve"> </w:t>
      </w:r>
    </w:p>
    <w:p w14:paraId="5CB55588" w14:textId="77777777" w:rsidR="00890B90" w:rsidRPr="007A36D5" w:rsidRDefault="00890B90" w:rsidP="00890B90">
      <w:pPr>
        <w:rPr>
          <w:lang w:val="fr-FR"/>
        </w:rPr>
      </w:pPr>
      <w:r w:rsidRPr="007A36D5">
        <w:rPr>
          <w:rFonts w:cs="Arial"/>
          <w:i/>
          <w:sz w:val="18"/>
          <w:szCs w:val="18"/>
          <w:lang w:val="fr-FR"/>
        </w:rPr>
        <w:t>Source de l'image : Adobe Stock</w:t>
      </w:r>
    </w:p>
    <w:p w14:paraId="2853BC24" w14:textId="77777777" w:rsidR="00F24C27" w:rsidRPr="007A36D5" w:rsidRDefault="00F24C27" w:rsidP="000E2BA7">
      <w:pPr>
        <w:pStyle w:val="Subheadline"/>
        <w:rPr>
          <w:lang w:val="fr-FR"/>
        </w:rPr>
      </w:pPr>
    </w:p>
    <w:p w14:paraId="48F9AB8A" w14:textId="77777777" w:rsidR="00902AEF" w:rsidRPr="002920EF" w:rsidRDefault="00902AEF" w:rsidP="000E2BA7">
      <w:pPr>
        <w:pStyle w:val="Subheadline"/>
        <w:rPr>
          <w:lang w:val="fr-FR"/>
        </w:rPr>
      </w:pPr>
    </w:p>
    <w:p w14:paraId="3532A4D7" w14:textId="33DD99C0" w:rsidR="007609D0" w:rsidRDefault="007609D0" w:rsidP="007609D0">
      <w:pPr>
        <w:pStyle w:val="Subheadline"/>
        <w:rPr>
          <w:lang w:val="fr-FR"/>
        </w:rPr>
      </w:pPr>
      <w:r>
        <w:rPr>
          <w:lang w:val="fr-FR"/>
        </w:rPr>
        <w:lastRenderedPageBreak/>
        <w:t>ViscoTec – Le dosage à la perfection !</w:t>
      </w:r>
    </w:p>
    <w:p w14:paraId="72EAA2DF" w14:textId="77777777" w:rsidR="007609D0" w:rsidRDefault="007609D0" w:rsidP="007609D0">
      <w:pPr>
        <w:spacing w:line="360" w:lineRule="auto"/>
        <w:rPr>
          <w:rFonts w:cs="Arial"/>
          <w:b/>
          <w:lang w:val="fr-FR"/>
        </w:rPr>
      </w:pPr>
    </w:p>
    <w:p w14:paraId="2E772BE4" w14:textId="77777777" w:rsidR="007609D0" w:rsidRDefault="007609D0" w:rsidP="007609D0">
      <w:pPr>
        <w:rPr>
          <w:lang w:val="fr-FR"/>
        </w:rPr>
      </w:pPr>
      <w:r>
        <w:rPr>
          <w:lang w:val="fr-FR"/>
        </w:rPr>
        <w:t xml:space="preserve">ViscoTec </w:t>
      </w:r>
      <w:proofErr w:type="spellStart"/>
      <w:r>
        <w:rPr>
          <w:lang w:val="fr-FR"/>
        </w:rPr>
        <w:t>Pumpen</w:t>
      </w:r>
      <w:proofErr w:type="spellEnd"/>
      <w:r>
        <w:rPr>
          <w:lang w:val="fr-FR"/>
        </w:rPr>
        <w:t xml:space="preserve">- u. </w:t>
      </w:r>
      <w:proofErr w:type="spellStart"/>
      <w:r>
        <w:rPr>
          <w:lang w:val="fr-FR"/>
        </w:rPr>
        <w:t>Dosiertechnik</w:t>
      </w:r>
      <w:proofErr w:type="spellEnd"/>
      <w:r>
        <w:rPr>
          <w:lang w:val="fr-FR"/>
        </w:rPr>
        <w:t xml:space="preserve"> GmbH fabrique des systèmes nécessaires au pompage, au dosage, à l'application, au remplissage et au prélèvement de fluides de viscosité moyenne à </w:t>
      </w:r>
      <w:proofErr w:type="spellStart"/>
      <w:r>
        <w:rPr>
          <w:lang w:val="fr-FR"/>
        </w:rPr>
        <w:t>élevée</w:t>
      </w:r>
      <w:proofErr w:type="spellEnd"/>
      <w:r>
        <w:rPr>
          <w:lang w:val="fr-FR"/>
        </w:rPr>
        <w:t xml:space="preserve">. Le leader technologique a son siège à </w:t>
      </w:r>
      <w:proofErr w:type="spellStart"/>
      <w:r>
        <w:rPr>
          <w:lang w:val="fr-FR"/>
        </w:rPr>
        <w:t>Töging</w:t>
      </w:r>
      <w:proofErr w:type="spellEnd"/>
      <w:r>
        <w:rPr>
          <w:lang w:val="fr-FR"/>
        </w:rPr>
        <w:t xml:space="preserve"> a. Inn (en Bavière, près de Munich). ViscoTec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Pr>
          <w:lang w:val="fr-FR"/>
        </w:rPr>
        <w:t>mPas</w:t>
      </w:r>
      <w:proofErr w:type="spellEnd"/>
      <w:r>
        <w:rPr>
          <w:lang w:val="fr-FR"/>
        </w:rPr>
        <w:t>, sont pompées et dosées pratiquement sans pulsation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aéronautique, technologie médicale, industrie pharmaceutique et de nombreux autres secteurs.</w:t>
      </w:r>
    </w:p>
    <w:p w14:paraId="0BB75103" w14:textId="77777777" w:rsidR="00F074B2" w:rsidRPr="007609D0" w:rsidRDefault="00F074B2" w:rsidP="00F074B2">
      <w:pPr>
        <w:rPr>
          <w:rFonts w:cs="Arial"/>
          <w:lang w:val="fr-FR"/>
        </w:rPr>
      </w:pPr>
    </w:p>
    <w:p w14:paraId="12ABA361" w14:textId="77777777" w:rsidR="00F074B2" w:rsidRPr="007609D0" w:rsidRDefault="00F074B2" w:rsidP="00C60AD4">
      <w:pPr>
        <w:spacing w:line="360" w:lineRule="auto"/>
        <w:ind w:right="1273"/>
        <w:rPr>
          <w:rFonts w:cs="Arial"/>
          <w:lang w:val="fr-FR"/>
        </w:rPr>
      </w:pPr>
    </w:p>
    <w:p w14:paraId="5DA7780F" w14:textId="7E500778" w:rsidR="00F074B2" w:rsidRPr="00031C83" w:rsidRDefault="001417AF" w:rsidP="000E2BA7">
      <w:pPr>
        <w:pStyle w:val="Subheadline"/>
      </w:pPr>
      <w:r>
        <w:t>Contact Presse</w:t>
      </w:r>
      <w:r w:rsidR="00F074B2" w:rsidRPr="00031C83">
        <w:t>:</w:t>
      </w:r>
    </w:p>
    <w:p w14:paraId="7CB5BDA6" w14:textId="77777777" w:rsidR="00F074B2" w:rsidRPr="00031C83" w:rsidRDefault="001C24FD" w:rsidP="000E2BA7">
      <w:pPr>
        <w:pStyle w:val="Fliesstext"/>
      </w:pPr>
      <w:r w:rsidRPr="00031C83">
        <w:t>Melanie Hintereder</w:t>
      </w:r>
      <w:r w:rsidR="00F074B2" w:rsidRPr="00031C83">
        <w:t>, Marketing</w:t>
      </w:r>
    </w:p>
    <w:p w14:paraId="63398037" w14:textId="77777777" w:rsidR="00F074B2" w:rsidRPr="00031C83" w:rsidRDefault="00F074B2" w:rsidP="000E2BA7">
      <w:pPr>
        <w:pStyle w:val="Fliesstext"/>
      </w:pPr>
      <w:r w:rsidRPr="00031C83">
        <w:t>ViscoTec Pumpen- u. Dosiertechnik GmbH</w:t>
      </w:r>
    </w:p>
    <w:p w14:paraId="2FF8A203"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706C135F" w14:textId="77777777" w:rsidR="00F074B2" w:rsidRPr="00031C83" w:rsidRDefault="00F074B2" w:rsidP="000E2BA7">
      <w:pPr>
        <w:pStyle w:val="Fliesstext"/>
      </w:pPr>
      <w:r w:rsidRPr="00031C83">
        <w:t>Tel.: +49 8631 9274-4</w:t>
      </w:r>
      <w:r w:rsidR="001C24FD" w:rsidRPr="00031C83">
        <w:t>04</w:t>
      </w:r>
      <w:r w:rsidRPr="00031C83">
        <w:t xml:space="preserve"> </w:t>
      </w:r>
    </w:p>
    <w:p w14:paraId="7D300BE2"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5"/>
      <w:footerReference w:type="even" r:id="rId16"/>
      <w:footerReference w:type="default" r:id="rId17"/>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ECE79" w14:textId="77777777" w:rsidR="004C0FD4" w:rsidRDefault="004C0FD4">
      <w:r>
        <w:separator/>
      </w:r>
    </w:p>
  </w:endnote>
  <w:endnote w:type="continuationSeparator" w:id="0">
    <w:p w14:paraId="6F6E910A" w14:textId="77777777" w:rsidR="004C0FD4" w:rsidRDefault="004C0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7EEA8" w14:textId="77777777" w:rsidR="00551F5B" w:rsidRDefault="00551F5B">
    <w:pPr>
      <w:pStyle w:val="Fuzeile"/>
    </w:pPr>
  </w:p>
  <w:p w14:paraId="0DEB578F" w14:textId="77777777" w:rsidR="00551F5B" w:rsidRDefault="00551F5B"/>
  <w:p w14:paraId="188AC917" w14:textId="77777777" w:rsidR="00551F5B" w:rsidRDefault="00551F5B"/>
  <w:p w14:paraId="1F513D6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003FF" w14:textId="77777777" w:rsidR="003976F5" w:rsidRDefault="003976F5" w:rsidP="003976F5">
    <w:pPr>
      <w:tabs>
        <w:tab w:val="left" w:pos="3261"/>
      </w:tabs>
      <w:rPr>
        <w:rFonts w:cs="Arial"/>
        <w:noProof/>
        <w:sz w:val="14"/>
        <w:szCs w:val="14"/>
      </w:rPr>
    </w:pPr>
  </w:p>
  <w:p w14:paraId="57B62C0C"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9D2B7F3" wp14:editId="03E7D68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8EE78A3">
            <v:line id="Gerader Verbinder 2"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1D6985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v:stroke joinstyle="miter"/>
            </v:line>
          </w:pict>
        </mc:Fallback>
      </mc:AlternateContent>
    </w:r>
  </w:p>
  <w:p w14:paraId="02C49D1B" w14:textId="77777777" w:rsidR="00B266CD" w:rsidRDefault="00B266CD" w:rsidP="003976F5">
    <w:pPr>
      <w:tabs>
        <w:tab w:val="left" w:pos="3261"/>
      </w:tabs>
      <w:rPr>
        <w:rFonts w:cs="Arial"/>
        <w:noProof/>
        <w:sz w:val="14"/>
        <w:szCs w:val="14"/>
      </w:rPr>
    </w:pPr>
  </w:p>
  <w:p w14:paraId="4BCBD8FE"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6506D5A" w14:textId="77777777" w:rsidR="00AE2DD9" w:rsidRDefault="00AE2DD9" w:rsidP="003976F5">
    <w:pPr>
      <w:tabs>
        <w:tab w:val="left" w:pos="450"/>
        <w:tab w:val="left" w:pos="3261"/>
        <w:tab w:val="left" w:pos="5954"/>
        <w:tab w:val="left" w:pos="8789"/>
      </w:tabs>
      <w:rPr>
        <w:rFonts w:cs="Arial"/>
        <w:b/>
        <w:noProof/>
        <w:sz w:val="14"/>
        <w:szCs w:val="14"/>
      </w:rPr>
    </w:pPr>
  </w:p>
  <w:p w14:paraId="368007D0"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68B8828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974C905" w14:textId="77777777" w:rsidR="004B3830" w:rsidRDefault="004B3830" w:rsidP="00DB594E">
    <w:pPr>
      <w:tabs>
        <w:tab w:val="left" w:pos="3261"/>
      </w:tabs>
      <w:rPr>
        <w:rFonts w:cs="Arial"/>
        <w:noProof/>
        <w:color w:val="7F7F7F"/>
        <w:sz w:val="16"/>
        <w:szCs w:val="16"/>
      </w:rPr>
    </w:pPr>
  </w:p>
  <w:p w14:paraId="605072F8"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ECA6A" w14:textId="77777777" w:rsidR="004C0FD4" w:rsidRDefault="004C0FD4">
      <w:r>
        <w:separator/>
      </w:r>
    </w:p>
  </w:footnote>
  <w:footnote w:type="continuationSeparator" w:id="0">
    <w:p w14:paraId="0E1B98FC" w14:textId="77777777" w:rsidR="004C0FD4" w:rsidRDefault="004C0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E9BC2"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560EEAB" wp14:editId="02B0F5CF">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FA480E" w14:textId="77777777" w:rsidR="00DB594E" w:rsidRDefault="00DB594E">
    <w:pPr>
      <w:rPr>
        <w:rFonts w:cs="Arial"/>
        <w:sz w:val="16"/>
        <w:szCs w:val="16"/>
      </w:rPr>
    </w:pPr>
  </w:p>
  <w:p w14:paraId="16AB0E1D"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4A"/>
    <w:rsid w:val="000023E1"/>
    <w:rsid w:val="0000359E"/>
    <w:rsid w:val="000109DF"/>
    <w:rsid w:val="00012C68"/>
    <w:rsid w:val="00031C83"/>
    <w:rsid w:val="00036722"/>
    <w:rsid w:val="00060FDA"/>
    <w:rsid w:val="0008235A"/>
    <w:rsid w:val="000857E6"/>
    <w:rsid w:val="00085A89"/>
    <w:rsid w:val="00092C13"/>
    <w:rsid w:val="000937BB"/>
    <w:rsid w:val="000964E5"/>
    <w:rsid w:val="000A1016"/>
    <w:rsid w:val="000C311C"/>
    <w:rsid w:val="000C5A6A"/>
    <w:rsid w:val="000C6345"/>
    <w:rsid w:val="000D3761"/>
    <w:rsid w:val="000D7F60"/>
    <w:rsid w:val="000E2BA7"/>
    <w:rsid w:val="00106078"/>
    <w:rsid w:val="00121A1C"/>
    <w:rsid w:val="00121DC3"/>
    <w:rsid w:val="00125C7C"/>
    <w:rsid w:val="00130F23"/>
    <w:rsid w:val="001417AF"/>
    <w:rsid w:val="00150577"/>
    <w:rsid w:val="00170EF2"/>
    <w:rsid w:val="00181A8E"/>
    <w:rsid w:val="001827BA"/>
    <w:rsid w:val="00186D5A"/>
    <w:rsid w:val="00194215"/>
    <w:rsid w:val="001C24FD"/>
    <w:rsid w:val="001C7585"/>
    <w:rsid w:val="001D0523"/>
    <w:rsid w:val="001D6B8F"/>
    <w:rsid w:val="001D73C3"/>
    <w:rsid w:val="001D760F"/>
    <w:rsid w:val="001E381D"/>
    <w:rsid w:val="001E6A49"/>
    <w:rsid w:val="001F3160"/>
    <w:rsid w:val="001F356B"/>
    <w:rsid w:val="001F50FC"/>
    <w:rsid w:val="001F520D"/>
    <w:rsid w:val="002145DD"/>
    <w:rsid w:val="00216B65"/>
    <w:rsid w:val="0022390C"/>
    <w:rsid w:val="00252E53"/>
    <w:rsid w:val="00253587"/>
    <w:rsid w:val="002647B4"/>
    <w:rsid w:val="00270FE7"/>
    <w:rsid w:val="002710DE"/>
    <w:rsid w:val="002737E7"/>
    <w:rsid w:val="002756FA"/>
    <w:rsid w:val="002823B0"/>
    <w:rsid w:val="00290CE6"/>
    <w:rsid w:val="002920EF"/>
    <w:rsid w:val="00293C22"/>
    <w:rsid w:val="00294735"/>
    <w:rsid w:val="00297513"/>
    <w:rsid w:val="002A0986"/>
    <w:rsid w:val="002A6B8B"/>
    <w:rsid w:val="002B01DF"/>
    <w:rsid w:val="002B2120"/>
    <w:rsid w:val="002B507B"/>
    <w:rsid w:val="002D5CC1"/>
    <w:rsid w:val="002E0C7D"/>
    <w:rsid w:val="002E2147"/>
    <w:rsid w:val="002E3F09"/>
    <w:rsid w:val="002F0B9B"/>
    <w:rsid w:val="002F1753"/>
    <w:rsid w:val="002F4234"/>
    <w:rsid w:val="0030053C"/>
    <w:rsid w:val="00301B89"/>
    <w:rsid w:val="0030370D"/>
    <w:rsid w:val="0031128D"/>
    <w:rsid w:val="00317406"/>
    <w:rsid w:val="00322B2F"/>
    <w:rsid w:val="0033216B"/>
    <w:rsid w:val="00353DCC"/>
    <w:rsid w:val="00361A90"/>
    <w:rsid w:val="00366EF8"/>
    <w:rsid w:val="003721DE"/>
    <w:rsid w:val="0037310C"/>
    <w:rsid w:val="00390802"/>
    <w:rsid w:val="00393D26"/>
    <w:rsid w:val="003976F5"/>
    <w:rsid w:val="00397B89"/>
    <w:rsid w:val="003A086F"/>
    <w:rsid w:val="003A3631"/>
    <w:rsid w:val="003D073D"/>
    <w:rsid w:val="003D224A"/>
    <w:rsid w:val="003D606D"/>
    <w:rsid w:val="003E4DB6"/>
    <w:rsid w:val="00401BBD"/>
    <w:rsid w:val="004023F4"/>
    <w:rsid w:val="00406A7D"/>
    <w:rsid w:val="004111B1"/>
    <w:rsid w:val="00426AC8"/>
    <w:rsid w:val="00431F7F"/>
    <w:rsid w:val="00436FDA"/>
    <w:rsid w:val="00441FBB"/>
    <w:rsid w:val="00454676"/>
    <w:rsid w:val="00465D3B"/>
    <w:rsid w:val="00473102"/>
    <w:rsid w:val="00475C5D"/>
    <w:rsid w:val="00485E1A"/>
    <w:rsid w:val="004901BF"/>
    <w:rsid w:val="00496C06"/>
    <w:rsid w:val="004B3830"/>
    <w:rsid w:val="004C0FD4"/>
    <w:rsid w:val="004C6A67"/>
    <w:rsid w:val="004C76AB"/>
    <w:rsid w:val="004D28CF"/>
    <w:rsid w:val="004D715B"/>
    <w:rsid w:val="004F398D"/>
    <w:rsid w:val="004F5700"/>
    <w:rsid w:val="005019C4"/>
    <w:rsid w:val="00502176"/>
    <w:rsid w:val="0050281D"/>
    <w:rsid w:val="005075EC"/>
    <w:rsid w:val="005102BF"/>
    <w:rsid w:val="00513156"/>
    <w:rsid w:val="0052307D"/>
    <w:rsid w:val="00532998"/>
    <w:rsid w:val="00533C74"/>
    <w:rsid w:val="00534826"/>
    <w:rsid w:val="00535911"/>
    <w:rsid w:val="005363AD"/>
    <w:rsid w:val="00536667"/>
    <w:rsid w:val="00551F5B"/>
    <w:rsid w:val="005566EC"/>
    <w:rsid w:val="005624D6"/>
    <w:rsid w:val="00562844"/>
    <w:rsid w:val="005726B7"/>
    <w:rsid w:val="00583CC5"/>
    <w:rsid w:val="0058577D"/>
    <w:rsid w:val="00586ADD"/>
    <w:rsid w:val="005A5BAB"/>
    <w:rsid w:val="005B5081"/>
    <w:rsid w:val="005C2903"/>
    <w:rsid w:val="005C3B8E"/>
    <w:rsid w:val="005C73F5"/>
    <w:rsid w:val="005D7E04"/>
    <w:rsid w:val="005F2038"/>
    <w:rsid w:val="005F4715"/>
    <w:rsid w:val="005F5262"/>
    <w:rsid w:val="00611CE1"/>
    <w:rsid w:val="00615DEA"/>
    <w:rsid w:val="00615FFE"/>
    <w:rsid w:val="0061700A"/>
    <w:rsid w:val="006172FE"/>
    <w:rsid w:val="0062736B"/>
    <w:rsid w:val="0062759D"/>
    <w:rsid w:val="006536F5"/>
    <w:rsid w:val="00656FBE"/>
    <w:rsid w:val="00662573"/>
    <w:rsid w:val="00671EB4"/>
    <w:rsid w:val="006739F0"/>
    <w:rsid w:val="0067792A"/>
    <w:rsid w:val="006A24D0"/>
    <w:rsid w:val="006B3573"/>
    <w:rsid w:val="006B6F5E"/>
    <w:rsid w:val="006C2656"/>
    <w:rsid w:val="006E552A"/>
    <w:rsid w:val="006E644A"/>
    <w:rsid w:val="006F198C"/>
    <w:rsid w:val="00711926"/>
    <w:rsid w:val="00711B73"/>
    <w:rsid w:val="00715D9A"/>
    <w:rsid w:val="00721738"/>
    <w:rsid w:val="00735290"/>
    <w:rsid w:val="00735BD6"/>
    <w:rsid w:val="0073733A"/>
    <w:rsid w:val="007475B9"/>
    <w:rsid w:val="007561F9"/>
    <w:rsid w:val="007602BD"/>
    <w:rsid w:val="00760510"/>
    <w:rsid w:val="007609D0"/>
    <w:rsid w:val="00761EAD"/>
    <w:rsid w:val="007670CA"/>
    <w:rsid w:val="00773ED5"/>
    <w:rsid w:val="0077677A"/>
    <w:rsid w:val="007801B1"/>
    <w:rsid w:val="007824A4"/>
    <w:rsid w:val="00785116"/>
    <w:rsid w:val="00786F97"/>
    <w:rsid w:val="007A36D5"/>
    <w:rsid w:val="007B0AD8"/>
    <w:rsid w:val="007C0DED"/>
    <w:rsid w:val="007C1D15"/>
    <w:rsid w:val="007C3631"/>
    <w:rsid w:val="007C4DB2"/>
    <w:rsid w:val="007C7F33"/>
    <w:rsid w:val="007D232F"/>
    <w:rsid w:val="007F592F"/>
    <w:rsid w:val="007F738F"/>
    <w:rsid w:val="00814DD8"/>
    <w:rsid w:val="00815F00"/>
    <w:rsid w:val="0083310B"/>
    <w:rsid w:val="00836975"/>
    <w:rsid w:val="00836C68"/>
    <w:rsid w:val="00872280"/>
    <w:rsid w:val="00873107"/>
    <w:rsid w:val="00881B09"/>
    <w:rsid w:val="00890B90"/>
    <w:rsid w:val="008A36FE"/>
    <w:rsid w:val="008B14A5"/>
    <w:rsid w:val="008C0FD4"/>
    <w:rsid w:val="008D154F"/>
    <w:rsid w:val="008D667D"/>
    <w:rsid w:val="008D7E47"/>
    <w:rsid w:val="00902AEF"/>
    <w:rsid w:val="00902E0A"/>
    <w:rsid w:val="00904BB2"/>
    <w:rsid w:val="00907C31"/>
    <w:rsid w:val="00910AEB"/>
    <w:rsid w:val="009139CC"/>
    <w:rsid w:val="0092628F"/>
    <w:rsid w:val="0092644F"/>
    <w:rsid w:val="009465FA"/>
    <w:rsid w:val="009467AC"/>
    <w:rsid w:val="009513E0"/>
    <w:rsid w:val="009516EB"/>
    <w:rsid w:val="00955FB7"/>
    <w:rsid w:val="00965AEA"/>
    <w:rsid w:val="00965C70"/>
    <w:rsid w:val="009831D7"/>
    <w:rsid w:val="0098528E"/>
    <w:rsid w:val="0098581F"/>
    <w:rsid w:val="00985FB4"/>
    <w:rsid w:val="00986BE5"/>
    <w:rsid w:val="009A0BA0"/>
    <w:rsid w:val="009A5722"/>
    <w:rsid w:val="009C00DC"/>
    <w:rsid w:val="009C1DFE"/>
    <w:rsid w:val="009D2A8B"/>
    <w:rsid w:val="009D2E29"/>
    <w:rsid w:val="009D4116"/>
    <w:rsid w:val="009E249C"/>
    <w:rsid w:val="009E68D4"/>
    <w:rsid w:val="009F40C0"/>
    <w:rsid w:val="009F51C7"/>
    <w:rsid w:val="00A06FB1"/>
    <w:rsid w:val="00A15EE2"/>
    <w:rsid w:val="00A16B40"/>
    <w:rsid w:val="00A214ED"/>
    <w:rsid w:val="00A233A3"/>
    <w:rsid w:val="00A82FFA"/>
    <w:rsid w:val="00AA1D41"/>
    <w:rsid w:val="00AA274E"/>
    <w:rsid w:val="00AB7A19"/>
    <w:rsid w:val="00AC65A4"/>
    <w:rsid w:val="00AD3EFD"/>
    <w:rsid w:val="00AE1B22"/>
    <w:rsid w:val="00AE2DD9"/>
    <w:rsid w:val="00AE7F67"/>
    <w:rsid w:val="00B02F22"/>
    <w:rsid w:val="00B047D2"/>
    <w:rsid w:val="00B07030"/>
    <w:rsid w:val="00B102B1"/>
    <w:rsid w:val="00B11A1C"/>
    <w:rsid w:val="00B1330C"/>
    <w:rsid w:val="00B20A2F"/>
    <w:rsid w:val="00B25FD1"/>
    <w:rsid w:val="00B266CD"/>
    <w:rsid w:val="00B275C4"/>
    <w:rsid w:val="00B307C4"/>
    <w:rsid w:val="00B30813"/>
    <w:rsid w:val="00B41D41"/>
    <w:rsid w:val="00B42982"/>
    <w:rsid w:val="00B46136"/>
    <w:rsid w:val="00B505D4"/>
    <w:rsid w:val="00B61FBF"/>
    <w:rsid w:val="00B649A7"/>
    <w:rsid w:val="00B65DA7"/>
    <w:rsid w:val="00B904F9"/>
    <w:rsid w:val="00B9622B"/>
    <w:rsid w:val="00BC7E99"/>
    <w:rsid w:val="00BD5C6A"/>
    <w:rsid w:val="00BE3AD2"/>
    <w:rsid w:val="00BE6360"/>
    <w:rsid w:val="00BF1573"/>
    <w:rsid w:val="00BF37EF"/>
    <w:rsid w:val="00BF4E55"/>
    <w:rsid w:val="00C07B0A"/>
    <w:rsid w:val="00C13A2D"/>
    <w:rsid w:val="00C14CBA"/>
    <w:rsid w:val="00C2579E"/>
    <w:rsid w:val="00C419B0"/>
    <w:rsid w:val="00C4324F"/>
    <w:rsid w:val="00C450E2"/>
    <w:rsid w:val="00C51027"/>
    <w:rsid w:val="00C570CE"/>
    <w:rsid w:val="00C60AD4"/>
    <w:rsid w:val="00C67124"/>
    <w:rsid w:val="00C733AE"/>
    <w:rsid w:val="00C8683B"/>
    <w:rsid w:val="00C928C1"/>
    <w:rsid w:val="00CA12A5"/>
    <w:rsid w:val="00CA7D41"/>
    <w:rsid w:val="00CC119F"/>
    <w:rsid w:val="00CD5602"/>
    <w:rsid w:val="00CE3AC9"/>
    <w:rsid w:val="00CE60B0"/>
    <w:rsid w:val="00CF5E36"/>
    <w:rsid w:val="00D002C7"/>
    <w:rsid w:val="00D01034"/>
    <w:rsid w:val="00D02CD0"/>
    <w:rsid w:val="00D02E03"/>
    <w:rsid w:val="00D33DD0"/>
    <w:rsid w:val="00D37FA5"/>
    <w:rsid w:val="00D600AA"/>
    <w:rsid w:val="00D60136"/>
    <w:rsid w:val="00D608FB"/>
    <w:rsid w:val="00D64379"/>
    <w:rsid w:val="00D857FD"/>
    <w:rsid w:val="00D91514"/>
    <w:rsid w:val="00D92E5D"/>
    <w:rsid w:val="00D94C64"/>
    <w:rsid w:val="00D95BA4"/>
    <w:rsid w:val="00D96389"/>
    <w:rsid w:val="00DB594E"/>
    <w:rsid w:val="00DD129A"/>
    <w:rsid w:val="00DE40A4"/>
    <w:rsid w:val="00DE5663"/>
    <w:rsid w:val="00DF3986"/>
    <w:rsid w:val="00DF7476"/>
    <w:rsid w:val="00E10EC9"/>
    <w:rsid w:val="00E16EB9"/>
    <w:rsid w:val="00E25260"/>
    <w:rsid w:val="00E54055"/>
    <w:rsid w:val="00E54663"/>
    <w:rsid w:val="00E66813"/>
    <w:rsid w:val="00E731C7"/>
    <w:rsid w:val="00E73B07"/>
    <w:rsid w:val="00E76D03"/>
    <w:rsid w:val="00E972A5"/>
    <w:rsid w:val="00EB6E86"/>
    <w:rsid w:val="00ED041C"/>
    <w:rsid w:val="00ED7FBF"/>
    <w:rsid w:val="00EE1DDC"/>
    <w:rsid w:val="00EF1FB8"/>
    <w:rsid w:val="00F00A0D"/>
    <w:rsid w:val="00F0275E"/>
    <w:rsid w:val="00F049A2"/>
    <w:rsid w:val="00F074B2"/>
    <w:rsid w:val="00F109A3"/>
    <w:rsid w:val="00F17042"/>
    <w:rsid w:val="00F24C27"/>
    <w:rsid w:val="00F34DC7"/>
    <w:rsid w:val="00F44243"/>
    <w:rsid w:val="00F5216C"/>
    <w:rsid w:val="00F6014F"/>
    <w:rsid w:val="00F60ED1"/>
    <w:rsid w:val="00F614D9"/>
    <w:rsid w:val="00F813D7"/>
    <w:rsid w:val="00F814A0"/>
    <w:rsid w:val="00F82042"/>
    <w:rsid w:val="00F84028"/>
    <w:rsid w:val="00F962EB"/>
    <w:rsid w:val="00FB7DCC"/>
    <w:rsid w:val="00FC02A9"/>
    <w:rsid w:val="00FD1A89"/>
    <w:rsid w:val="00FD4E90"/>
    <w:rsid w:val="00FD532C"/>
    <w:rsid w:val="00FE627E"/>
    <w:rsid w:val="00FF7596"/>
    <w:rsid w:val="3685354B"/>
    <w:rsid w:val="46FF96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88479E"/>
  <w15:chartTrackingRefBased/>
  <w15:docId w15:val="{7929F758-F79D-4E5A-9AC3-68F92F77C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43706931">
      <w:bodyDiv w:val="1"/>
      <w:marLeft w:val="0"/>
      <w:marRight w:val="0"/>
      <w:marTop w:val="0"/>
      <w:marBottom w:val="0"/>
      <w:divBdr>
        <w:top w:val="none" w:sz="0" w:space="0" w:color="auto"/>
        <w:left w:val="none" w:sz="0" w:space="0" w:color="auto"/>
        <w:bottom w:val="none" w:sz="0" w:space="0" w:color="auto"/>
        <w:right w:val="none" w:sz="0" w:space="0" w:color="auto"/>
      </w:divBdr>
    </w:div>
    <w:div w:id="644775729">
      <w:bodyDiv w:val="1"/>
      <w:marLeft w:val="0"/>
      <w:marRight w:val="0"/>
      <w:marTop w:val="0"/>
      <w:marBottom w:val="0"/>
      <w:divBdr>
        <w:top w:val="none" w:sz="0" w:space="0" w:color="auto"/>
        <w:left w:val="none" w:sz="0" w:space="0" w:color="auto"/>
        <w:bottom w:val="none" w:sz="0" w:space="0" w:color="auto"/>
        <w:right w:val="none" w:sz="0" w:space="0" w:color="auto"/>
      </w:divBdr>
    </w:div>
    <w:div w:id="133765749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4" ma:contentTypeDescription="Ein neues Dokument erstellen." ma:contentTypeScope="" ma:versionID="8c19d5b8aee962563db884edfda90f46">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5780AEE-B780-4EBF-8B34-8B65F8B3BA03}">
  <ds:schemaRefs>
    <ds:schemaRef ds:uri="http://schemas.microsoft.com/sharepoint/v3/contenttype/forms"/>
  </ds:schemaRefs>
</ds:datastoreItem>
</file>

<file path=customXml/itemProps2.xml><?xml version="1.0" encoding="utf-8"?>
<ds:datastoreItem xmlns:ds="http://schemas.openxmlformats.org/officeDocument/2006/customXml" ds:itemID="{927F45F7-2FEF-40FB-9D86-599D41241FC8}">
  <ds:schemaRefs>
    <ds:schemaRef ds:uri="http://schemas.openxmlformats.org/officeDocument/2006/bibliography"/>
  </ds:schemaRefs>
</ds:datastoreItem>
</file>

<file path=customXml/itemProps3.xml><?xml version="1.0" encoding="utf-8"?>
<ds:datastoreItem xmlns:ds="http://schemas.openxmlformats.org/officeDocument/2006/customXml" ds:itemID="{B2110869-8A7A-466A-A887-20C2E3077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BBC298-AE19-4C78-A00E-EF8362010B96}">
  <ds:schemaRefs>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infopath/2007/PartnerControls"/>
    <ds:schemaRef ds:uri="http://purl.org/dc/terms/"/>
    <ds:schemaRef ds:uri="7dbda7b0-c355-4cc2-a9bf-6a992a3ae90b"/>
    <ds:schemaRef ds:uri="7922725f-000b-404e-aae3-5c2dc82bec74"/>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1026</Words>
  <Characters>5693</Characters>
  <Application>Microsoft Office Word</Application>
  <DocSecurity>4</DocSecurity>
  <Lines>47</Lines>
  <Paragraphs>13</Paragraphs>
  <ScaleCrop>false</ScaleCrop>
  <HeadingPairs>
    <vt:vector size="2" baseType="variant">
      <vt:variant>
        <vt:lpstr>Titre</vt:lpstr>
      </vt:variant>
      <vt:variant>
        <vt:i4>1</vt:i4>
      </vt:variant>
    </vt:vector>
  </HeadingPairs>
  <TitlesOfParts>
    <vt:vector size="1" baseType="lpstr">
      <vt:lpstr>VT Word Vorlage</vt:lpstr>
    </vt:vector>
  </TitlesOfParts>
  <Company>ViscoTec GmbH</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2</cp:revision>
  <cp:lastPrinted>2020-10-16T09:19:00Z</cp:lastPrinted>
  <dcterms:created xsi:type="dcterms:W3CDTF">2020-10-19T12:43:00Z</dcterms:created>
  <dcterms:modified xsi:type="dcterms:W3CDTF">2020-10-19T12:43:00Z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