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9DA62" w14:textId="14003D61" w:rsidR="00101712" w:rsidRPr="00C82195" w:rsidRDefault="00C82195" w:rsidP="00101712">
      <w:pPr>
        <w:pStyle w:val="Headline1"/>
        <w:rPr>
          <w:lang w:val="en-US"/>
        </w:rPr>
      </w:pPr>
      <w:r w:rsidRPr="00C82195">
        <w:rPr>
          <w:lang w:val="en-US"/>
        </w:rPr>
        <w:t>Remove kidney stones completely</w:t>
      </w:r>
    </w:p>
    <w:p w14:paraId="161BC004" w14:textId="77777777" w:rsidR="00101712" w:rsidRPr="00C82195" w:rsidRDefault="00101712" w:rsidP="00101712">
      <w:pPr>
        <w:pStyle w:val="Headline1"/>
        <w:rPr>
          <w:lang w:val="en-US"/>
        </w:rPr>
      </w:pPr>
    </w:p>
    <w:p w14:paraId="41A207D5" w14:textId="76BC7897" w:rsidR="00101712" w:rsidRPr="00C82195" w:rsidRDefault="00C82195" w:rsidP="00101712">
      <w:pPr>
        <w:pStyle w:val="Subheadline"/>
        <w:rPr>
          <w:lang w:val="en-US"/>
        </w:rPr>
      </w:pPr>
      <w:r w:rsidRPr="00750062">
        <w:rPr>
          <w:lang w:val="en-US"/>
        </w:rPr>
        <w:t xml:space="preserve">Filling </w:t>
      </w:r>
      <w:r w:rsidRPr="00C82195">
        <w:rPr>
          <w:lang w:val="en-US"/>
        </w:rPr>
        <w:t xml:space="preserve">hydrogel mediNiK from </w:t>
      </w:r>
      <w:r w:rsidR="00101712" w:rsidRPr="00C82195">
        <w:rPr>
          <w:lang w:val="en-US"/>
        </w:rPr>
        <w:t>Purenum</w:t>
      </w:r>
    </w:p>
    <w:p w14:paraId="001360EE" w14:textId="77777777" w:rsidR="00101712" w:rsidRPr="00C82195" w:rsidRDefault="00101712" w:rsidP="00101712">
      <w:pPr>
        <w:pStyle w:val="Subheadline"/>
        <w:rPr>
          <w:lang w:val="en-US"/>
        </w:rPr>
      </w:pPr>
    </w:p>
    <w:p w14:paraId="712B0C49" w14:textId="1431995E" w:rsidR="000C17EF" w:rsidRPr="000C17EF" w:rsidRDefault="00101712" w:rsidP="000C17EF">
      <w:pPr>
        <w:pStyle w:val="Presse-Fliesstext"/>
        <w:rPr>
          <w:lang w:val="en-US"/>
        </w:rPr>
      </w:pPr>
      <w:r w:rsidRPr="000C17EF">
        <w:rPr>
          <w:lang w:val="en-US"/>
        </w:rPr>
        <w:t xml:space="preserve">mediNiK </w:t>
      </w:r>
      <w:r w:rsidR="000C17EF">
        <w:rPr>
          <w:lang w:val="en-US"/>
        </w:rPr>
        <w:t>from</w:t>
      </w:r>
      <w:r w:rsidRPr="000C17EF">
        <w:rPr>
          <w:lang w:val="en-US"/>
        </w:rPr>
        <w:t xml:space="preserve"> </w:t>
      </w:r>
      <w:hyperlink r:id="rId11" w:history="1">
        <w:r w:rsidRPr="002D3986">
          <w:rPr>
            <w:rStyle w:val="Hyperlink"/>
            <w:lang w:val="en-US"/>
          </w:rPr>
          <w:t>Purenum</w:t>
        </w:r>
      </w:hyperlink>
      <w:r w:rsidRPr="000C17EF">
        <w:rPr>
          <w:lang w:val="en-US"/>
        </w:rPr>
        <w:t xml:space="preserve"> is</w:t>
      </w:r>
      <w:r w:rsidR="000C17EF" w:rsidRPr="000C17EF">
        <w:rPr>
          <w:lang w:val="en-US"/>
        </w:rPr>
        <w:t xml:space="preserve"> a hydrogel used to remove kidney stone fragments. The kit consists of two components. Together, they form a hydrogel that also enables the removal of previously inaccessible fragments. A ViscoTec Hygienic Dispenser 2VPHD12-3D is used for the development of the production process as well as initial </w:t>
      </w:r>
      <w:r w:rsidR="008F2B9A">
        <w:rPr>
          <w:lang w:val="en-US"/>
        </w:rPr>
        <w:t>dosing</w:t>
      </w:r>
      <w:r w:rsidR="000C17EF" w:rsidRPr="000C17EF">
        <w:rPr>
          <w:lang w:val="en-US"/>
        </w:rPr>
        <w:t xml:space="preserve"> of the newly approved product - in a semi-automatic </w:t>
      </w:r>
      <w:r w:rsidR="008F2B9A">
        <w:rPr>
          <w:lang w:val="en-US"/>
        </w:rPr>
        <w:t>dosing</w:t>
      </w:r>
      <w:r w:rsidR="000C17EF" w:rsidRPr="000C17EF">
        <w:rPr>
          <w:lang w:val="en-US"/>
        </w:rPr>
        <w:t xml:space="preserve"> system for syringe filling. In the clean room, the empty syringes are directly connected to the pump outlet via a Luer Lock connection. Filling therefore takes place via the syringe outlet. During this process, the liquid pushes the </w:t>
      </w:r>
      <w:r w:rsidR="00DA067C" w:rsidRPr="00B75611">
        <w:rPr>
          <w:lang w:val="en-US"/>
        </w:rPr>
        <w:t>plunger</w:t>
      </w:r>
      <w:r w:rsidR="000C17EF" w:rsidRPr="000C17EF">
        <w:rPr>
          <w:lang w:val="en-US"/>
        </w:rPr>
        <w:t xml:space="preserve"> in front of it. Due to the direct coupling of the syringe to the pump, accurate filling is achieved and only a </w:t>
      </w:r>
      <w:r w:rsidR="00A9362C">
        <w:rPr>
          <w:lang w:val="en-US"/>
        </w:rPr>
        <w:t xml:space="preserve">very </w:t>
      </w:r>
      <w:r w:rsidR="00750062">
        <w:rPr>
          <w:lang w:val="en-US"/>
        </w:rPr>
        <w:t>small air bubble is</w:t>
      </w:r>
      <w:r w:rsidR="000C17EF" w:rsidRPr="000C17EF">
        <w:rPr>
          <w:lang w:val="en-US"/>
        </w:rPr>
        <w:t xml:space="preserve"> trapped.</w:t>
      </w:r>
    </w:p>
    <w:p w14:paraId="28561E77" w14:textId="3330EA51" w:rsidR="00101712" w:rsidRPr="008B507F" w:rsidRDefault="000C17EF" w:rsidP="00101712">
      <w:pPr>
        <w:pStyle w:val="Presse-Fliesstext"/>
        <w:rPr>
          <w:b/>
          <w:bCs/>
          <w:lang w:val="en-US"/>
        </w:rPr>
      </w:pPr>
      <w:r w:rsidRPr="008B507F">
        <w:rPr>
          <w:b/>
          <w:bCs/>
          <w:lang w:val="en-US"/>
        </w:rPr>
        <w:t>EU certified medical device</w:t>
      </w:r>
    </w:p>
    <w:p w14:paraId="0ADB7792" w14:textId="61211ABF" w:rsidR="00101712" w:rsidRPr="00420625" w:rsidRDefault="00420625" w:rsidP="00101712">
      <w:pPr>
        <w:pStyle w:val="Presse-Fliesstext"/>
        <w:rPr>
          <w:lang w:val="en-US"/>
        </w:rPr>
      </w:pPr>
      <w:r w:rsidRPr="00420625">
        <w:rPr>
          <w:lang w:val="en-US"/>
        </w:rPr>
        <w:t>mediNiK is certified as a medical device in the EU. The certificate issued in May 2021 allows distribution in the EU. It has a validity period of three years, with production being inspected annually. Currently, mediNiK is only available in selected, specialized hospitals. Approval for the USA is planned for the second half of 2022.</w:t>
      </w:r>
      <w:r w:rsidR="00101712" w:rsidRPr="00420625">
        <w:rPr>
          <w:lang w:val="en-US"/>
        </w:rPr>
        <w:t xml:space="preserve"> </w:t>
      </w:r>
    </w:p>
    <w:p w14:paraId="2086D01E" w14:textId="5062C121" w:rsidR="00101712" w:rsidRPr="00420625" w:rsidRDefault="00420625" w:rsidP="00101712">
      <w:pPr>
        <w:pStyle w:val="Subheadline"/>
        <w:rPr>
          <w:lang w:val="en-US"/>
        </w:rPr>
      </w:pPr>
      <w:r w:rsidRPr="00420625">
        <w:rPr>
          <w:lang w:val="en-US"/>
        </w:rPr>
        <w:t xml:space="preserve">Challenges </w:t>
      </w:r>
      <w:r>
        <w:rPr>
          <w:lang w:val="en-US"/>
        </w:rPr>
        <w:t>encountered in the</w:t>
      </w:r>
      <w:r w:rsidRPr="00420625">
        <w:rPr>
          <w:lang w:val="en-US"/>
        </w:rPr>
        <w:t xml:space="preserve"> </w:t>
      </w:r>
      <w:r w:rsidR="008F2B9A">
        <w:rPr>
          <w:lang w:val="en-US"/>
        </w:rPr>
        <w:t>dosing</w:t>
      </w:r>
      <w:r w:rsidRPr="00420625">
        <w:rPr>
          <w:lang w:val="en-US"/>
        </w:rPr>
        <w:t xml:space="preserve"> of the hydrogel</w:t>
      </w:r>
    </w:p>
    <w:p w14:paraId="6EEACB96" w14:textId="77777777" w:rsidR="00101712" w:rsidRPr="00420625" w:rsidRDefault="00101712" w:rsidP="00101712">
      <w:pPr>
        <w:pStyle w:val="Subheadline"/>
        <w:rPr>
          <w:lang w:val="en-US"/>
        </w:rPr>
      </w:pPr>
    </w:p>
    <w:p w14:paraId="40913EA4" w14:textId="684C2EFD" w:rsidR="00101712" w:rsidRPr="00420625" w:rsidRDefault="00420625" w:rsidP="00420625">
      <w:pPr>
        <w:pStyle w:val="Presse-Fliesstext"/>
        <w:rPr>
          <w:lang w:val="en-US"/>
        </w:rPr>
      </w:pPr>
      <w:r w:rsidRPr="00420625">
        <w:rPr>
          <w:lang w:val="en-US"/>
        </w:rPr>
        <w:t xml:space="preserve">The high demands placed on a medical product and its production must therefore also be met when </w:t>
      </w:r>
      <w:r w:rsidR="008F2B9A">
        <w:rPr>
          <w:lang w:val="en-US"/>
        </w:rPr>
        <w:t>dosing</w:t>
      </w:r>
      <w:r w:rsidRPr="00420625">
        <w:rPr>
          <w:lang w:val="en-US"/>
        </w:rPr>
        <w:t xml:space="preserve"> the hydrogel. The design of the </w:t>
      </w:r>
      <w:r w:rsidR="008F2B9A">
        <w:rPr>
          <w:lang w:val="en-US"/>
        </w:rPr>
        <w:t>dosing</w:t>
      </w:r>
      <w:r w:rsidRPr="00420625">
        <w:rPr>
          <w:lang w:val="en-US"/>
        </w:rPr>
        <w:t xml:space="preserve"> equipment must be GMP-compliant. This means that only FDA-compliant materials are used to manufacture the </w:t>
      </w:r>
      <w:r w:rsidR="008F2B9A">
        <w:rPr>
          <w:lang w:val="en-US"/>
        </w:rPr>
        <w:t>dosing</w:t>
      </w:r>
      <w:r w:rsidRPr="00420625">
        <w:rPr>
          <w:lang w:val="en-US"/>
        </w:rPr>
        <w:t xml:space="preserve"> pump. The equipment must be easy to disassemble, clean and sterilize. In addition, both a corresponding test certificate and preparatory documentation for IQ/OQ </w:t>
      </w:r>
      <w:r w:rsidR="00750062">
        <w:rPr>
          <w:lang w:val="en-US"/>
        </w:rPr>
        <w:t>certif</w:t>
      </w:r>
      <w:r w:rsidRPr="00420625">
        <w:rPr>
          <w:lang w:val="en-US"/>
        </w:rPr>
        <w:t>ication must be available for quality verification</w:t>
      </w:r>
      <w:r w:rsidR="00101712" w:rsidRPr="00420625">
        <w:rPr>
          <w:lang w:val="en-US"/>
        </w:rPr>
        <w:t xml:space="preserve">. </w:t>
      </w:r>
    </w:p>
    <w:p w14:paraId="1F1CEAE1" w14:textId="07653160" w:rsidR="00101712" w:rsidRPr="00420625" w:rsidRDefault="00420625" w:rsidP="00420625">
      <w:pPr>
        <w:pStyle w:val="Presse-Fliesstext"/>
        <w:rPr>
          <w:lang w:val="en-US"/>
        </w:rPr>
      </w:pPr>
      <w:r w:rsidRPr="00420625">
        <w:rPr>
          <w:lang w:val="en-US"/>
        </w:rPr>
        <w:t xml:space="preserve">For mediNiK's </w:t>
      </w:r>
      <w:r w:rsidR="008F2B9A">
        <w:rPr>
          <w:lang w:val="en-US"/>
        </w:rPr>
        <w:t>dosing</w:t>
      </w:r>
      <w:r w:rsidRPr="00420625">
        <w:rPr>
          <w:lang w:val="en-US"/>
        </w:rPr>
        <w:t xml:space="preserve"> process, the filling quantities can be flexibly and precisely adjusted from 3 to 9 ml. Stringent </w:t>
      </w:r>
      <w:r w:rsidR="008F2B9A">
        <w:rPr>
          <w:lang w:val="en-US"/>
        </w:rPr>
        <w:t>dosing</w:t>
      </w:r>
      <w:r w:rsidRPr="00420625">
        <w:rPr>
          <w:lang w:val="en-US"/>
        </w:rPr>
        <w:t xml:space="preserve"> and repeat accuracies are basic prerequisites for successful development and subsequent validation of the manufacturing process. "By using the dispenser from ViscoTec, the syringes could be filled very effectively with mediNiK despite the small batch size," comments Manfred Peschka, </w:t>
      </w:r>
      <w:r w:rsidR="00750062">
        <w:rPr>
          <w:lang w:val="en-US"/>
        </w:rPr>
        <w:t>Managing Director</w:t>
      </w:r>
      <w:r w:rsidRPr="00420625">
        <w:rPr>
          <w:lang w:val="en-US"/>
        </w:rPr>
        <w:t xml:space="preserve"> of Purenum. In addition to a simple and practicable process for filling the medical product, </w:t>
      </w:r>
      <w:r w:rsidRPr="00420625">
        <w:rPr>
          <w:lang w:val="en-US"/>
        </w:rPr>
        <w:lastRenderedPageBreak/>
        <w:t xml:space="preserve">other advantages of ViscoTec's </w:t>
      </w:r>
      <w:r w:rsidR="008F2B9A">
        <w:rPr>
          <w:lang w:val="en-US"/>
        </w:rPr>
        <w:t>dosing</w:t>
      </w:r>
      <w:r w:rsidRPr="00420625">
        <w:rPr>
          <w:lang w:val="en-US"/>
        </w:rPr>
        <w:t xml:space="preserve"> technology include quick availability of the </w:t>
      </w:r>
      <w:r w:rsidR="008F2B9A">
        <w:rPr>
          <w:lang w:val="en-US"/>
        </w:rPr>
        <w:t>dosing</w:t>
      </w:r>
      <w:r w:rsidRPr="00420625">
        <w:rPr>
          <w:lang w:val="en-US"/>
        </w:rPr>
        <w:t xml:space="preserve"> system, easy handling and cleaning, and flexibility. The 2VPHD12-3D </w:t>
      </w:r>
      <w:r w:rsidRPr="00750062">
        <w:rPr>
          <w:lang w:val="en-US"/>
        </w:rPr>
        <w:t>also performs well when</w:t>
      </w:r>
      <w:r w:rsidRPr="00420625">
        <w:rPr>
          <w:lang w:val="en-US"/>
        </w:rPr>
        <w:t xml:space="preserve"> the m</w:t>
      </w:r>
      <w:r>
        <w:rPr>
          <w:lang w:val="en-US"/>
        </w:rPr>
        <w:t>aterial</w:t>
      </w:r>
      <w:r w:rsidRPr="00420625">
        <w:rPr>
          <w:lang w:val="en-US"/>
        </w:rPr>
        <w:t xml:space="preserve"> properties </w:t>
      </w:r>
      <w:r w:rsidR="00DA067C" w:rsidRPr="00B75611">
        <w:rPr>
          <w:lang w:val="en-US"/>
        </w:rPr>
        <w:t>and/or</w:t>
      </w:r>
      <w:r w:rsidRPr="00420625">
        <w:rPr>
          <w:lang w:val="en-US"/>
        </w:rPr>
        <w:t xml:space="preserve"> filling quantities still change</w:t>
      </w:r>
      <w:r w:rsidR="00101712" w:rsidRPr="00420625">
        <w:rPr>
          <w:lang w:val="en-US"/>
        </w:rPr>
        <w:t>.</w:t>
      </w:r>
    </w:p>
    <w:p w14:paraId="336B704A" w14:textId="442EE76A" w:rsidR="00101712" w:rsidRPr="00420625" w:rsidRDefault="00420625" w:rsidP="00101712">
      <w:pPr>
        <w:pStyle w:val="Subheadline"/>
        <w:rPr>
          <w:lang w:val="en-US"/>
        </w:rPr>
      </w:pPr>
      <w:r w:rsidRPr="00420625">
        <w:rPr>
          <w:lang w:val="en-US"/>
        </w:rPr>
        <w:t>How mediNiK works</w:t>
      </w:r>
      <w:r w:rsidR="00101712" w:rsidRPr="00420625">
        <w:rPr>
          <w:lang w:val="en-US"/>
        </w:rPr>
        <w:br/>
      </w:r>
    </w:p>
    <w:p w14:paraId="3BBF835A" w14:textId="454073E6" w:rsidR="00101712" w:rsidRPr="00101712" w:rsidRDefault="00420625" w:rsidP="00101712">
      <w:pPr>
        <w:pStyle w:val="Presse-Fliesstext"/>
      </w:pPr>
      <w:r w:rsidRPr="00420625">
        <w:rPr>
          <w:lang w:val="en-US"/>
        </w:rPr>
        <w:t xml:space="preserve">Large kidney stones are crushed in surgery to break them into fragments of different sizes. Large fragments of the stone can be removed with a conventional grasper. However, smaller fragments cannot be grasped with this instrument and usually remain in the kidney. This is where the hydrogel comes into play. With its help, the </w:t>
      </w:r>
      <w:r w:rsidR="00714F9A">
        <w:rPr>
          <w:lang w:val="en-US"/>
        </w:rPr>
        <w:t>intan</w:t>
      </w:r>
      <w:r w:rsidR="004724FA">
        <w:rPr>
          <w:lang w:val="en-US"/>
        </w:rPr>
        <w:t>gible</w:t>
      </w:r>
      <w:r w:rsidRPr="00420625">
        <w:rPr>
          <w:lang w:val="en-US"/>
        </w:rPr>
        <w:t xml:space="preserve"> fragments are combined into a larger, elastic conglomerate and can therefore be extracted with the gripper: The blue component K1 flows around the fragments. The yellow component K2 is then added. The two components do not have to maintain a rigid mixing ratio. The contact of the two liquids alone forms a gel that binds the small stone fragments inside. The different colors of the two components facilitate the work of the urologist. In the video, it is easy to see that the gel containing the fragments can simply be grasped at one end and retrieved safely</w:t>
      </w:r>
      <w:r w:rsidRPr="00B75611">
        <w:rPr>
          <w:lang w:val="en-US"/>
        </w:rPr>
        <w:t xml:space="preserve">, </w:t>
      </w:r>
      <w:r w:rsidR="00DA067C" w:rsidRPr="00B75611">
        <w:rPr>
          <w:lang w:val="en-US"/>
        </w:rPr>
        <w:t>i.e.</w:t>
      </w:r>
      <w:r w:rsidRPr="00420625">
        <w:rPr>
          <w:lang w:val="en-US"/>
        </w:rPr>
        <w:t xml:space="preserve"> through the airlock.  For the subsequent analysis of the kidney stones, the hydrogel can be easily and quickly dissolved again</w:t>
      </w:r>
      <w:r w:rsidR="00101712" w:rsidRPr="00420625">
        <w:rPr>
          <w:lang w:val="en-US"/>
        </w:rPr>
        <w:t xml:space="preserve">. </w:t>
      </w:r>
      <w:hyperlink r:id="rId12" w:history="1">
        <w:r w:rsidR="00101712" w:rsidRPr="00101712">
          <w:rPr>
            <w:rStyle w:val="Hyperlink"/>
          </w:rPr>
          <w:t>https://www.youtube.com/watch?v=1QrZ9_Dw_Nk</w:t>
        </w:r>
      </w:hyperlink>
    </w:p>
    <w:p w14:paraId="3D1EDD93" w14:textId="28F59132" w:rsidR="00101712" w:rsidRPr="008B507F" w:rsidRDefault="0017170E" w:rsidP="00101712">
      <w:pPr>
        <w:pStyle w:val="Presse-Fliesstext"/>
        <w:rPr>
          <w:b/>
          <w:bCs/>
        </w:rPr>
      </w:pPr>
      <w:r w:rsidRPr="008B507F">
        <w:rPr>
          <w:b/>
          <w:bCs/>
        </w:rPr>
        <w:t>About</w:t>
      </w:r>
      <w:r w:rsidR="00101712" w:rsidRPr="008B507F">
        <w:rPr>
          <w:b/>
          <w:bCs/>
        </w:rPr>
        <w:t xml:space="preserve"> Purenum GmbH</w:t>
      </w:r>
    </w:p>
    <w:p w14:paraId="64272DFC" w14:textId="6EE14245" w:rsidR="00101712" w:rsidRPr="008B507F" w:rsidRDefault="0017170E" w:rsidP="00101712">
      <w:pPr>
        <w:pStyle w:val="Presse-Fliesstext"/>
        <w:rPr>
          <w:b/>
          <w:bCs/>
          <w:lang w:val="en-US"/>
        </w:rPr>
      </w:pPr>
      <w:r w:rsidRPr="0017170E">
        <w:rPr>
          <w:lang w:val="en-US"/>
        </w:rPr>
        <w:t xml:space="preserve">Purenum GmbH is a spin-off from the Fraunhofer Institute for Manufacturing Technology and Advanced Materials (IFAM) in Bremen. Purenum GmbH was founded in 2017 and started R&amp;D operations in mid-2018 after successfully raising investor financing and funding. The core team consists of Prof. Dr. Ingo Grunwald and Dipl.-Ing. </w:t>
      </w:r>
      <w:r w:rsidRPr="008B507F">
        <w:rPr>
          <w:lang w:val="en-US"/>
        </w:rPr>
        <w:t xml:space="preserve">Manfred Peschka </w:t>
      </w:r>
      <w:r w:rsidR="00101712" w:rsidRPr="008B507F">
        <w:rPr>
          <w:rStyle w:val="font-size-xxxs"/>
          <w:lang w:val="en-US"/>
        </w:rPr>
        <w:t>MBA</w:t>
      </w:r>
      <w:r w:rsidR="003921B3">
        <w:rPr>
          <w:rStyle w:val="font-size-xxxs"/>
          <w:lang w:val="en-US"/>
        </w:rPr>
        <w:t>.</w:t>
      </w:r>
    </w:p>
    <w:p w14:paraId="5C97D7B4" w14:textId="3A5E1EBA" w:rsidR="0017170E" w:rsidRDefault="00750062" w:rsidP="00101712">
      <w:pPr>
        <w:pStyle w:val="Fliesstext"/>
      </w:pPr>
      <w:r>
        <w:rPr>
          <w:lang w:val="en-US"/>
        </w:rPr>
        <w:t>3,99</w:t>
      </w:r>
      <w:r w:rsidR="00203B85">
        <w:rPr>
          <w:lang w:val="en-US"/>
        </w:rPr>
        <w:t>5</w:t>
      </w:r>
      <w:r w:rsidR="00101712" w:rsidRPr="008B507F">
        <w:rPr>
          <w:lang w:val="en-US"/>
        </w:rPr>
        <w:t xml:space="preserve"> </w:t>
      </w:r>
      <w:r w:rsidR="008B507F" w:rsidRPr="008B507F">
        <w:rPr>
          <w:lang w:val="en-US"/>
        </w:rPr>
        <w:t xml:space="preserve">characters including spaces. Reprinting free of charge. </w:t>
      </w:r>
      <w:r w:rsidR="008B507F" w:rsidRPr="007A2E20">
        <w:t>Copy requested.</w:t>
      </w:r>
    </w:p>
    <w:p w14:paraId="7087A348" w14:textId="77777777" w:rsidR="008B507F" w:rsidRPr="00031C83" w:rsidRDefault="008B507F" w:rsidP="00101712">
      <w:pPr>
        <w:pStyle w:val="Fliesstext"/>
      </w:pPr>
    </w:p>
    <w:p w14:paraId="2876CDC4" w14:textId="7667352A" w:rsidR="00101712" w:rsidRPr="00031C83" w:rsidRDefault="008B507F" w:rsidP="00101712">
      <w:pPr>
        <w:pStyle w:val="Subheadline"/>
      </w:pPr>
      <w:r>
        <w:t>Images</w:t>
      </w:r>
      <w:r w:rsidR="00101712" w:rsidRPr="00031C83">
        <w:t>:</w:t>
      </w:r>
    </w:p>
    <w:p w14:paraId="70C0A9B9" w14:textId="77777777" w:rsidR="00101712" w:rsidRDefault="00101712" w:rsidP="00101712">
      <w:pPr>
        <w:pStyle w:val="Subheadline"/>
      </w:pPr>
    </w:p>
    <w:p w14:paraId="11C7CA94" w14:textId="222BE9E4" w:rsidR="0084171B" w:rsidRDefault="0084171B" w:rsidP="0084171B">
      <w:pPr>
        <w:pStyle w:val="Bildunterschrift"/>
      </w:pPr>
      <w:r>
        <w:rPr>
          <w:noProof/>
        </w:rPr>
        <w:lastRenderedPageBreak/>
        <w:drawing>
          <wp:inline distT="0" distB="0" distL="0" distR="0" wp14:anchorId="42C9333A" wp14:editId="0673C3D1">
            <wp:extent cx="2057400" cy="1546860"/>
            <wp:effectExtent l="0" t="0" r="0" b="15240"/>
            <wp:docPr id="8" name="Grafik 8" descr="Ein Bild, das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Ein Bild, das Wand, drinnen enthält.&#10;&#10;Automatisch generierte Beschreibun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057400" cy="1546860"/>
                    </a:xfrm>
                    <a:prstGeom prst="rect">
                      <a:avLst/>
                    </a:prstGeom>
                    <a:noFill/>
                    <a:ln>
                      <a:noFill/>
                    </a:ln>
                  </pic:spPr>
                </pic:pic>
              </a:graphicData>
            </a:graphic>
          </wp:inline>
        </w:drawing>
      </w:r>
    </w:p>
    <w:p w14:paraId="38B351C7" w14:textId="5C9B7C4E" w:rsidR="0084171B" w:rsidRPr="003921B3" w:rsidRDefault="003921B3" w:rsidP="0084171B">
      <w:pPr>
        <w:pStyle w:val="Bildunterschrift"/>
        <w:rPr>
          <w:sz w:val="20"/>
          <w:szCs w:val="20"/>
          <w:lang w:val="en-US"/>
        </w:rPr>
      </w:pPr>
      <w:r w:rsidRPr="003921B3">
        <w:rPr>
          <w:lang w:val="en-US"/>
        </w:rPr>
        <w:t xml:space="preserve">Horizontal arrangement of the ViscoTec Hygienic Dispenser 2VPHD12-3D in the </w:t>
      </w:r>
      <w:r w:rsidRPr="00A9362C">
        <w:rPr>
          <w:lang w:val="en-US"/>
        </w:rPr>
        <w:t>laminar flow box, feeding via open cartridg</w:t>
      </w:r>
      <w:r w:rsidR="0084171B" w:rsidRPr="00A9362C">
        <w:rPr>
          <w:lang w:val="en-US"/>
        </w:rPr>
        <w:t>e.</w:t>
      </w:r>
    </w:p>
    <w:p w14:paraId="52551A1B" w14:textId="77777777" w:rsidR="0084171B" w:rsidRPr="003921B3" w:rsidRDefault="0084171B" w:rsidP="0084171B">
      <w:pPr>
        <w:pStyle w:val="Subheadline"/>
        <w:rPr>
          <w:lang w:val="en-US"/>
        </w:rPr>
      </w:pPr>
    </w:p>
    <w:p w14:paraId="25D75D58" w14:textId="13B24CFA" w:rsidR="0084171B" w:rsidRPr="003921B3" w:rsidRDefault="0084171B" w:rsidP="0084171B">
      <w:pPr>
        <w:pStyle w:val="StandardWeb"/>
        <w:spacing w:line="360" w:lineRule="auto"/>
        <w:ind w:right="1273"/>
        <w:rPr>
          <w:rFonts w:cs="Arial"/>
          <w:i/>
          <w:iCs/>
          <w:sz w:val="18"/>
          <w:szCs w:val="18"/>
          <w:lang w:val="en-US"/>
        </w:rPr>
      </w:pPr>
      <w:r>
        <w:rPr>
          <w:noProof/>
        </w:rPr>
        <w:drawing>
          <wp:inline distT="0" distB="0" distL="0" distR="0" wp14:anchorId="3BBF07CB" wp14:editId="5360477D">
            <wp:extent cx="1996440" cy="1508760"/>
            <wp:effectExtent l="0" t="0" r="3810" b="15240"/>
            <wp:docPr id="7" name="Grafik 7" descr="Ein Bild, das drinnen, Ausguss, Zahnbürste, H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Ein Bild, das drinnen, Ausguss, Zahnbürste, Hand enthält.&#10;&#10;Automatisch generierte Beschreibung"/>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996440" cy="1508760"/>
                    </a:xfrm>
                    <a:prstGeom prst="rect">
                      <a:avLst/>
                    </a:prstGeom>
                    <a:noFill/>
                    <a:ln>
                      <a:noFill/>
                    </a:ln>
                  </pic:spPr>
                </pic:pic>
              </a:graphicData>
            </a:graphic>
          </wp:inline>
        </w:drawing>
      </w:r>
      <w:r w:rsidRPr="003921B3">
        <w:rPr>
          <w:lang w:val="en-US"/>
        </w:rPr>
        <w:br/>
      </w:r>
      <w:r w:rsidR="003921B3" w:rsidRPr="003921B3">
        <w:rPr>
          <w:rFonts w:cs="Arial"/>
          <w:i/>
          <w:iCs/>
          <w:sz w:val="18"/>
          <w:szCs w:val="18"/>
          <w:lang w:val="en-US"/>
        </w:rPr>
        <w:t>Filling of component 1 (blue) via Luer Lock e</w:t>
      </w:r>
      <w:r w:rsidR="00A9362C">
        <w:rPr>
          <w:rFonts w:cs="Arial"/>
          <w:i/>
          <w:iCs/>
          <w:sz w:val="18"/>
          <w:szCs w:val="18"/>
          <w:lang w:val="en-US"/>
        </w:rPr>
        <w:t>lbow</w:t>
      </w:r>
      <w:r w:rsidR="003921B3" w:rsidRPr="003921B3">
        <w:rPr>
          <w:rFonts w:cs="Arial"/>
          <w:i/>
          <w:iCs/>
          <w:sz w:val="18"/>
          <w:szCs w:val="18"/>
          <w:lang w:val="en-US"/>
        </w:rPr>
        <w:t xml:space="preserve"> at the dispenser outlet</w:t>
      </w:r>
      <w:r w:rsidRPr="003921B3">
        <w:rPr>
          <w:rFonts w:cs="Arial"/>
          <w:i/>
          <w:iCs/>
          <w:sz w:val="18"/>
          <w:szCs w:val="18"/>
          <w:lang w:val="en-US"/>
        </w:rPr>
        <w:t>.</w:t>
      </w:r>
    </w:p>
    <w:p w14:paraId="398DA527" w14:textId="77777777" w:rsidR="0084171B" w:rsidRPr="003921B3" w:rsidRDefault="0084171B" w:rsidP="0084171B">
      <w:pPr>
        <w:pStyle w:val="StandardWeb"/>
        <w:spacing w:line="360" w:lineRule="auto"/>
        <w:ind w:right="1273"/>
        <w:rPr>
          <w:lang w:val="en-US"/>
        </w:rPr>
      </w:pPr>
    </w:p>
    <w:p w14:paraId="5224C326" w14:textId="26CA0545" w:rsidR="0084171B" w:rsidRDefault="0084171B" w:rsidP="0084171B">
      <w:pPr>
        <w:rPr>
          <w:rFonts w:cs="Arial"/>
          <w:sz w:val="20"/>
          <w:szCs w:val="20"/>
        </w:rPr>
      </w:pPr>
      <w:r>
        <w:rPr>
          <w:noProof/>
        </w:rPr>
        <w:drawing>
          <wp:inline distT="0" distB="0" distL="0" distR="0" wp14:anchorId="2A9ADAC7" wp14:editId="1744003E">
            <wp:extent cx="1996440" cy="1508760"/>
            <wp:effectExtent l="0" t="0" r="3810" b="15240"/>
            <wp:docPr id="6" name="Grafik 6"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Ein Bild, das drinnen enthält.&#10;&#10;Automatisch generierte Beschreibung"/>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996440" cy="1508760"/>
                    </a:xfrm>
                    <a:prstGeom prst="rect">
                      <a:avLst/>
                    </a:prstGeom>
                    <a:noFill/>
                    <a:ln>
                      <a:noFill/>
                    </a:ln>
                  </pic:spPr>
                </pic:pic>
              </a:graphicData>
            </a:graphic>
          </wp:inline>
        </w:drawing>
      </w:r>
    </w:p>
    <w:p w14:paraId="3A50A2C0" w14:textId="0525C743" w:rsidR="00757DB4" w:rsidRPr="003921B3" w:rsidRDefault="003921B3" w:rsidP="0084171B">
      <w:pPr>
        <w:pStyle w:val="Bildunterschrift"/>
        <w:rPr>
          <w:lang w:val="en-US"/>
        </w:rPr>
      </w:pPr>
      <w:r w:rsidRPr="003921B3">
        <w:rPr>
          <w:lang w:val="en-US"/>
        </w:rPr>
        <w:t xml:space="preserve">Filling of component 2 (yellow). The vertical syringe arrangement minimizes </w:t>
      </w:r>
      <w:r w:rsidRPr="00750062">
        <w:rPr>
          <w:lang w:val="en-US"/>
        </w:rPr>
        <w:t>the air bubbles being trapped</w:t>
      </w:r>
      <w:r w:rsidRPr="003921B3">
        <w:rPr>
          <w:lang w:val="en-US"/>
        </w:rPr>
        <w:t xml:space="preserve"> during filling</w:t>
      </w:r>
      <w:r w:rsidR="0084171B" w:rsidRPr="003921B3">
        <w:rPr>
          <w:lang w:val="en-US"/>
        </w:rPr>
        <w:t>.</w:t>
      </w:r>
    </w:p>
    <w:p w14:paraId="66C0BC48" w14:textId="77777777" w:rsidR="0084171B" w:rsidRPr="003921B3" w:rsidRDefault="0084171B" w:rsidP="0084171B">
      <w:pPr>
        <w:pStyle w:val="Bildunterschrift"/>
        <w:rPr>
          <w:lang w:val="en-US"/>
        </w:rPr>
      </w:pPr>
    </w:p>
    <w:p w14:paraId="156BBBFE" w14:textId="74CB749B" w:rsidR="00F074B2" w:rsidRPr="003921B3" w:rsidRDefault="00F074B2" w:rsidP="00F074B2">
      <w:pPr>
        <w:rPr>
          <w:rFonts w:cs="Arial"/>
          <w:lang w:val="en-US"/>
        </w:rPr>
      </w:pPr>
    </w:p>
    <w:p w14:paraId="3C456135" w14:textId="4CAF14AE" w:rsidR="008B507F" w:rsidRPr="003921B3" w:rsidRDefault="008B507F" w:rsidP="00F074B2">
      <w:pPr>
        <w:rPr>
          <w:rFonts w:cs="Arial"/>
          <w:lang w:val="en-US"/>
        </w:rPr>
      </w:pPr>
    </w:p>
    <w:p w14:paraId="374A84EA" w14:textId="77777777" w:rsidR="0077666C" w:rsidRPr="0077666C" w:rsidRDefault="0077666C" w:rsidP="0077666C">
      <w:pPr>
        <w:pStyle w:val="Fliesstext"/>
        <w:rPr>
          <w:b/>
          <w:szCs w:val="22"/>
          <w:lang w:val="en-US"/>
        </w:rPr>
      </w:pPr>
      <w:bookmarkStart w:id="0" w:name="_Hlk95820173"/>
      <w:r w:rsidRPr="0077666C">
        <w:rPr>
          <w:b/>
          <w:szCs w:val="22"/>
          <w:lang w:val="en-US"/>
        </w:rPr>
        <w:t>ViscoTec – Perfectly dosed!</w:t>
      </w:r>
    </w:p>
    <w:p w14:paraId="40D9CBF7" w14:textId="77777777" w:rsidR="0077666C" w:rsidRPr="0077666C" w:rsidRDefault="0077666C" w:rsidP="0077666C">
      <w:pPr>
        <w:pStyle w:val="Fliesstext"/>
        <w:rPr>
          <w:b/>
          <w:szCs w:val="22"/>
          <w:lang w:val="en-US"/>
        </w:rPr>
      </w:pPr>
    </w:p>
    <w:p w14:paraId="6F0A6565" w14:textId="7E729D17" w:rsidR="008B507F" w:rsidRPr="0077666C" w:rsidRDefault="0077666C" w:rsidP="0077666C">
      <w:pPr>
        <w:pStyle w:val="Fliesstext"/>
        <w:rPr>
          <w:bCs/>
          <w:lang w:val="en-US"/>
        </w:rPr>
      </w:pPr>
      <w:r w:rsidRPr="0077666C">
        <w:rPr>
          <w:bCs/>
          <w:szCs w:val="22"/>
          <w:lang w:val="en-US"/>
        </w:rPr>
        <w:t xml:space="preserve">ViscoTec Pumpen- u. Dosiertechnik GmbH manufactures systems required for conveying, dosing, applying, filling, and emptying medium to high-viscosity fluids. The headquarter is in Töging a. Inn (Bavaria). ViscoTec has subsidiaries in the USA, in China, Singapore, India and in France and employs about 290 people worldwide. Numerous sales partners all over the world complete the international distribution network. Next to technically sophisticated solutions to even the most complicated </w:t>
      </w:r>
      <w:r w:rsidRPr="0077666C">
        <w:rPr>
          <w:bCs/>
          <w:szCs w:val="22"/>
          <w:lang w:val="en-US"/>
        </w:rPr>
        <w:lastRenderedPageBreak/>
        <w:t>application, ViscoTec is the single point of contact to deliver all components for a complete system: From emptying to preparing and to dosing. This guarantees successful interaction of all components. All fluids showing a viscosity of up to 7.000.000 mPas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 electronics manufacturing or many other branches.</w:t>
      </w:r>
    </w:p>
    <w:bookmarkEnd w:id="0"/>
    <w:p w14:paraId="73B93CA9" w14:textId="24591D5A" w:rsidR="008B507F" w:rsidRPr="008B507F" w:rsidRDefault="008B507F" w:rsidP="00F074B2">
      <w:pPr>
        <w:rPr>
          <w:rFonts w:cs="Arial"/>
          <w:lang w:val="en-US"/>
        </w:rPr>
      </w:pPr>
    </w:p>
    <w:p w14:paraId="09C7C636" w14:textId="77777777" w:rsidR="008B507F" w:rsidRPr="008B507F" w:rsidRDefault="008B507F" w:rsidP="00F074B2">
      <w:pPr>
        <w:rPr>
          <w:rFonts w:cs="Arial"/>
          <w:lang w:val="en-US"/>
        </w:rPr>
      </w:pPr>
    </w:p>
    <w:p w14:paraId="6117AD6D" w14:textId="77777777" w:rsidR="00F074B2" w:rsidRPr="008B507F" w:rsidRDefault="00F074B2" w:rsidP="00C60AD4">
      <w:pPr>
        <w:spacing w:line="360" w:lineRule="auto"/>
        <w:ind w:right="1273"/>
        <w:rPr>
          <w:rFonts w:cs="Arial"/>
          <w:lang w:val="en-US"/>
        </w:rPr>
      </w:pPr>
    </w:p>
    <w:p w14:paraId="64652A9A" w14:textId="3FECA6E5" w:rsidR="00F074B2" w:rsidRPr="000965AF" w:rsidRDefault="00F074B2" w:rsidP="000E2BA7">
      <w:pPr>
        <w:pStyle w:val="Subheadline"/>
        <w:rPr>
          <w:lang w:val="en-US"/>
        </w:rPr>
      </w:pPr>
      <w:r w:rsidRPr="000965AF">
        <w:rPr>
          <w:lang w:val="en-US"/>
        </w:rPr>
        <w:t>Press</w:t>
      </w:r>
      <w:r w:rsidR="008B507F" w:rsidRPr="000965AF">
        <w:rPr>
          <w:lang w:val="en-US"/>
        </w:rPr>
        <w:t xml:space="preserve"> contact</w:t>
      </w:r>
      <w:r w:rsidRPr="000965AF">
        <w:rPr>
          <w:lang w:val="en-US"/>
        </w:rPr>
        <w:t>:</w:t>
      </w:r>
    </w:p>
    <w:p w14:paraId="18204764" w14:textId="77777777" w:rsidR="00F074B2" w:rsidRPr="000965AF" w:rsidRDefault="00AD0AF2" w:rsidP="000E2BA7">
      <w:pPr>
        <w:pStyle w:val="Fliesstext"/>
        <w:rPr>
          <w:lang w:val="en-US"/>
        </w:rPr>
      </w:pPr>
      <w:r w:rsidRPr="000965AF">
        <w:rPr>
          <w:lang w:val="en-US"/>
        </w:rPr>
        <w:t>Lisa Kiesenbauer</w:t>
      </w:r>
      <w:r w:rsidR="00F074B2" w:rsidRPr="000965AF">
        <w:rPr>
          <w:lang w:val="en-US"/>
        </w:rPr>
        <w:t>, Marketing</w:t>
      </w:r>
    </w:p>
    <w:p w14:paraId="295F7AF5" w14:textId="77777777" w:rsidR="00F074B2" w:rsidRPr="000965AF" w:rsidRDefault="00F074B2" w:rsidP="000E2BA7">
      <w:pPr>
        <w:pStyle w:val="Fliesstext"/>
        <w:rPr>
          <w:lang w:val="en-US"/>
        </w:rPr>
      </w:pPr>
      <w:r w:rsidRPr="000965AF">
        <w:rPr>
          <w:lang w:val="en-US"/>
        </w:rPr>
        <w:t>ViscoTec Pumpen- u. Dosiertechnik GmbH</w:t>
      </w:r>
    </w:p>
    <w:p w14:paraId="4EFCC240" w14:textId="77777777" w:rsidR="00F074B2" w:rsidRPr="000965AF" w:rsidRDefault="00F074B2" w:rsidP="000E2BA7">
      <w:pPr>
        <w:pStyle w:val="Fliesstext"/>
        <w:rPr>
          <w:lang w:val="en-US"/>
        </w:rPr>
      </w:pPr>
      <w:r w:rsidRPr="000965AF">
        <w:rPr>
          <w:lang w:val="en-US"/>
        </w:rPr>
        <w:t>Amperstraße 13 | 84513 Töging a. Inn | Germany</w:t>
      </w:r>
    </w:p>
    <w:p w14:paraId="51B4E266" w14:textId="77777777" w:rsidR="00F074B2" w:rsidRPr="000965AF" w:rsidRDefault="00F074B2" w:rsidP="000E2BA7">
      <w:pPr>
        <w:pStyle w:val="Fliesstext"/>
        <w:rPr>
          <w:lang w:val="en-US"/>
        </w:rPr>
      </w:pPr>
      <w:r w:rsidRPr="000965AF">
        <w:rPr>
          <w:lang w:val="en-US"/>
        </w:rPr>
        <w:t>Tel.: +49 8631 9274-</w:t>
      </w:r>
      <w:r w:rsidR="00AD0AF2" w:rsidRPr="000965AF">
        <w:rPr>
          <w:lang w:val="en-US"/>
        </w:rPr>
        <w:t>0</w:t>
      </w:r>
      <w:r w:rsidRPr="000965AF">
        <w:rPr>
          <w:lang w:val="en-US"/>
        </w:rPr>
        <w:t xml:space="preserve"> </w:t>
      </w:r>
    </w:p>
    <w:p w14:paraId="235E3208" w14:textId="77777777" w:rsidR="00F074B2" w:rsidRPr="000965AF" w:rsidRDefault="00AD0AF2" w:rsidP="000E2BA7">
      <w:pPr>
        <w:pStyle w:val="Fliesstext"/>
        <w:rPr>
          <w:lang w:val="en-US"/>
        </w:rPr>
      </w:pPr>
      <w:r w:rsidRPr="000965AF">
        <w:rPr>
          <w:lang w:val="en-US"/>
        </w:rPr>
        <w:t>lisa</w:t>
      </w:r>
      <w:r w:rsidR="00757DB4" w:rsidRPr="000965AF">
        <w:rPr>
          <w:lang w:val="en-US"/>
        </w:rPr>
        <w:t>.</w:t>
      </w:r>
      <w:r w:rsidRPr="000965AF">
        <w:rPr>
          <w:lang w:val="en-US"/>
        </w:rPr>
        <w:t>kiesenbauer</w:t>
      </w:r>
      <w:r w:rsidR="00F074B2" w:rsidRPr="000965AF">
        <w:rPr>
          <w:lang w:val="en-US"/>
        </w:rPr>
        <w:t>@viscotec.de | www.viscotec.de</w:t>
      </w:r>
    </w:p>
    <w:sectPr w:rsidR="00F074B2" w:rsidRPr="000965AF" w:rsidSect="004B3830">
      <w:headerReference w:type="default" r:id="rId19"/>
      <w:footerReference w:type="even" r:id="rId20"/>
      <w:footerReference w:type="default" r:id="rId21"/>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54494" w14:textId="77777777" w:rsidR="00F10706" w:rsidRDefault="00F10706">
      <w:r>
        <w:separator/>
      </w:r>
    </w:p>
  </w:endnote>
  <w:endnote w:type="continuationSeparator" w:id="0">
    <w:p w14:paraId="5BA3594C" w14:textId="77777777" w:rsidR="00F10706" w:rsidRDefault="00F10706">
      <w:r>
        <w:continuationSeparator/>
      </w:r>
    </w:p>
  </w:endnote>
  <w:endnote w:type="continuationNotice" w:id="1">
    <w:p w14:paraId="02571044" w14:textId="77777777" w:rsidR="00F10706" w:rsidRDefault="00F107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AAAA1" w14:textId="77777777" w:rsidR="00551F5B" w:rsidRDefault="00551F5B">
    <w:pPr>
      <w:pStyle w:val="Fuzeile"/>
    </w:pPr>
  </w:p>
  <w:p w14:paraId="49A0BCA0" w14:textId="77777777" w:rsidR="00551F5B" w:rsidRDefault="00551F5B"/>
  <w:p w14:paraId="367133AC" w14:textId="77777777" w:rsidR="00551F5B" w:rsidRDefault="00551F5B"/>
  <w:p w14:paraId="2FD81664"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738C1" w14:textId="77777777" w:rsidR="003976F5" w:rsidRDefault="003976F5" w:rsidP="003976F5">
    <w:pPr>
      <w:tabs>
        <w:tab w:val="left" w:pos="3261"/>
      </w:tabs>
      <w:rPr>
        <w:rFonts w:cs="Arial"/>
        <w:noProof/>
        <w:sz w:val="14"/>
        <w:szCs w:val="14"/>
      </w:rPr>
    </w:pPr>
  </w:p>
  <w:p w14:paraId="08290A66"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4B6574A2" wp14:editId="0E383BED">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FEB24E" id="Gerader Verbinder 2" o:spid="_x0000_s1026" style="position:absolute;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2980AD11" w14:textId="77777777" w:rsidR="00B266CD" w:rsidRDefault="00B266CD" w:rsidP="003976F5">
    <w:pPr>
      <w:tabs>
        <w:tab w:val="left" w:pos="3261"/>
      </w:tabs>
      <w:rPr>
        <w:rFonts w:cs="Arial"/>
        <w:noProof/>
        <w:sz w:val="14"/>
        <w:szCs w:val="14"/>
      </w:rPr>
    </w:pPr>
  </w:p>
  <w:p w14:paraId="487C3FFD"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61AFAC71" w14:textId="77777777" w:rsidR="00AE2DD9" w:rsidRDefault="00AE2DD9" w:rsidP="003976F5">
    <w:pPr>
      <w:tabs>
        <w:tab w:val="left" w:pos="450"/>
        <w:tab w:val="left" w:pos="3261"/>
        <w:tab w:val="left" w:pos="5954"/>
        <w:tab w:val="left" w:pos="8789"/>
      </w:tabs>
      <w:rPr>
        <w:rFonts w:cs="Arial"/>
        <w:b/>
        <w:noProof/>
        <w:sz w:val="14"/>
        <w:szCs w:val="14"/>
      </w:rPr>
    </w:pPr>
  </w:p>
  <w:p w14:paraId="2B775B98"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1D01A951"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63C94CC2" w14:textId="77777777" w:rsidR="004B3830" w:rsidRDefault="004B3830" w:rsidP="00DB594E">
    <w:pPr>
      <w:tabs>
        <w:tab w:val="left" w:pos="3261"/>
      </w:tabs>
      <w:rPr>
        <w:rFonts w:cs="Arial"/>
        <w:noProof/>
        <w:color w:val="7F7F7F"/>
        <w:sz w:val="16"/>
        <w:szCs w:val="16"/>
      </w:rPr>
    </w:pPr>
  </w:p>
  <w:p w14:paraId="3C92A17E"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4A49C" w14:textId="77777777" w:rsidR="00F10706" w:rsidRDefault="00F10706">
      <w:r>
        <w:separator/>
      </w:r>
    </w:p>
  </w:footnote>
  <w:footnote w:type="continuationSeparator" w:id="0">
    <w:p w14:paraId="44F28977" w14:textId="77777777" w:rsidR="00F10706" w:rsidRDefault="00F10706">
      <w:r>
        <w:continuationSeparator/>
      </w:r>
    </w:p>
  </w:footnote>
  <w:footnote w:type="continuationNotice" w:id="1">
    <w:p w14:paraId="6A3D99AB" w14:textId="77777777" w:rsidR="00F10706" w:rsidRDefault="00F107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7D43B" w14:textId="77777777" w:rsidR="00757DB4" w:rsidRDefault="00757DB4" w:rsidP="00757DB4">
    <w:pPr>
      <w:pStyle w:val="Headline1"/>
      <w:rPr>
        <w:caps/>
        <w:color w:val="009DE0" w:themeColor="accent6"/>
      </w:rPr>
    </w:pPr>
  </w:p>
  <w:p w14:paraId="203586F8" w14:textId="77777777" w:rsidR="00757DB4" w:rsidRPr="00757DB4" w:rsidRDefault="00757DB4" w:rsidP="00757DB4">
    <w:pPr>
      <w:pStyle w:val="Headline1"/>
      <w:rPr>
        <w:caps/>
        <w:color w:val="009DE0" w:themeColor="accent6"/>
      </w:rPr>
    </w:pPr>
    <w:r w:rsidRPr="00757DB4">
      <w:rPr>
        <w:caps/>
        <w:color w:val="009DE0" w:themeColor="accent6"/>
      </w:rPr>
      <w:t>Pressemitteilung</w:t>
    </w:r>
  </w:p>
  <w:p w14:paraId="4087A006"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7A75714F" wp14:editId="0688DBD0">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E12EE68" w14:textId="77777777" w:rsidR="00DB594E" w:rsidRDefault="00DB594E">
    <w:pPr>
      <w:rPr>
        <w:rFonts w:cs="Arial"/>
        <w:sz w:val="16"/>
        <w:szCs w:val="16"/>
      </w:rPr>
    </w:pPr>
  </w:p>
  <w:p w14:paraId="2750D8A9"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232860042">
    <w:abstractNumId w:val="9"/>
  </w:num>
  <w:num w:numId="2" w16cid:durableId="1272858564">
    <w:abstractNumId w:val="7"/>
  </w:num>
  <w:num w:numId="3" w16cid:durableId="352264599">
    <w:abstractNumId w:val="6"/>
  </w:num>
  <w:num w:numId="4" w16cid:durableId="1761297759">
    <w:abstractNumId w:val="5"/>
  </w:num>
  <w:num w:numId="5" w16cid:durableId="1675260768">
    <w:abstractNumId w:val="4"/>
  </w:num>
  <w:num w:numId="6" w16cid:durableId="1980960258">
    <w:abstractNumId w:val="8"/>
  </w:num>
  <w:num w:numId="7" w16cid:durableId="1413283853">
    <w:abstractNumId w:val="3"/>
  </w:num>
  <w:num w:numId="8" w16cid:durableId="325059280">
    <w:abstractNumId w:val="2"/>
  </w:num>
  <w:num w:numId="9" w16cid:durableId="1755778285">
    <w:abstractNumId w:val="1"/>
  </w:num>
  <w:num w:numId="10" w16cid:durableId="1791507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712"/>
    <w:rsid w:val="000023E1"/>
    <w:rsid w:val="0000359E"/>
    <w:rsid w:val="00012C68"/>
    <w:rsid w:val="00014B5A"/>
    <w:rsid w:val="00031C83"/>
    <w:rsid w:val="00036722"/>
    <w:rsid w:val="00060FDA"/>
    <w:rsid w:val="0008235A"/>
    <w:rsid w:val="000857E6"/>
    <w:rsid w:val="00085A89"/>
    <w:rsid w:val="00090F53"/>
    <w:rsid w:val="00092C13"/>
    <w:rsid w:val="000937BB"/>
    <w:rsid w:val="000965AF"/>
    <w:rsid w:val="000C17EF"/>
    <w:rsid w:val="000C6345"/>
    <w:rsid w:val="000D7F60"/>
    <w:rsid w:val="000E2BA7"/>
    <w:rsid w:val="00101712"/>
    <w:rsid w:val="00121DC3"/>
    <w:rsid w:val="00125C7C"/>
    <w:rsid w:val="00130F23"/>
    <w:rsid w:val="00150577"/>
    <w:rsid w:val="00170EF2"/>
    <w:rsid w:val="0017170E"/>
    <w:rsid w:val="00181A8E"/>
    <w:rsid w:val="001827BA"/>
    <w:rsid w:val="00186D5A"/>
    <w:rsid w:val="00194215"/>
    <w:rsid w:val="001C24FD"/>
    <w:rsid w:val="001C7585"/>
    <w:rsid w:val="001D73C3"/>
    <w:rsid w:val="001E381D"/>
    <w:rsid w:val="001F356B"/>
    <w:rsid w:val="001F520D"/>
    <w:rsid w:val="00203B85"/>
    <w:rsid w:val="002145DD"/>
    <w:rsid w:val="0022390C"/>
    <w:rsid w:val="002247A1"/>
    <w:rsid w:val="0025250F"/>
    <w:rsid w:val="00270FE7"/>
    <w:rsid w:val="002823B0"/>
    <w:rsid w:val="00294735"/>
    <w:rsid w:val="00297513"/>
    <w:rsid w:val="002B2120"/>
    <w:rsid w:val="002B507B"/>
    <w:rsid w:val="002C741A"/>
    <w:rsid w:val="002D3986"/>
    <w:rsid w:val="002E2147"/>
    <w:rsid w:val="002F1753"/>
    <w:rsid w:val="002F4234"/>
    <w:rsid w:val="00301B89"/>
    <w:rsid w:val="0030370D"/>
    <w:rsid w:val="0034764E"/>
    <w:rsid w:val="00353DCC"/>
    <w:rsid w:val="00366EF8"/>
    <w:rsid w:val="0037310C"/>
    <w:rsid w:val="00390802"/>
    <w:rsid w:val="003921B3"/>
    <w:rsid w:val="00393D26"/>
    <w:rsid w:val="003976F5"/>
    <w:rsid w:val="00397B89"/>
    <w:rsid w:val="003D224A"/>
    <w:rsid w:val="003D606D"/>
    <w:rsid w:val="00401BBD"/>
    <w:rsid w:val="004023F4"/>
    <w:rsid w:val="004111B1"/>
    <w:rsid w:val="00420625"/>
    <w:rsid w:val="00426AC8"/>
    <w:rsid w:val="00431F7F"/>
    <w:rsid w:val="00454676"/>
    <w:rsid w:val="004724FA"/>
    <w:rsid w:val="00473102"/>
    <w:rsid w:val="004A6ABC"/>
    <w:rsid w:val="004B3830"/>
    <w:rsid w:val="004C6A67"/>
    <w:rsid w:val="004F398D"/>
    <w:rsid w:val="004F5700"/>
    <w:rsid w:val="0050281D"/>
    <w:rsid w:val="005075EC"/>
    <w:rsid w:val="00513156"/>
    <w:rsid w:val="0052307D"/>
    <w:rsid w:val="00533C74"/>
    <w:rsid w:val="00534826"/>
    <w:rsid w:val="00535911"/>
    <w:rsid w:val="005363AD"/>
    <w:rsid w:val="00551F5B"/>
    <w:rsid w:val="005566EC"/>
    <w:rsid w:val="005624D6"/>
    <w:rsid w:val="00562844"/>
    <w:rsid w:val="005726B7"/>
    <w:rsid w:val="00583CC5"/>
    <w:rsid w:val="0058577D"/>
    <w:rsid w:val="005B53CC"/>
    <w:rsid w:val="005C2903"/>
    <w:rsid w:val="005D7E04"/>
    <w:rsid w:val="005F2038"/>
    <w:rsid w:val="005F5262"/>
    <w:rsid w:val="00611CE1"/>
    <w:rsid w:val="00615DEA"/>
    <w:rsid w:val="0061700A"/>
    <w:rsid w:val="0062736B"/>
    <w:rsid w:val="0062759D"/>
    <w:rsid w:val="00671EB4"/>
    <w:rsid w:val="006A2921"/>
    <w:rsid w:val="006C2656"/>
    <w:rsid w:val="006D2D70"/>
    <w:rsid w:val="006E4AC4"/>
    <w:rsid w:val="006E552A"/>
    <w:rsid w:val="006F198C"/>
    <w:rsid w:val="00711926"/>
    <w:rsid w:val="00711B73"/>
    <w:rsid w:val="00714F9A"/>
    <w:rsid w:val="00721738"/>
    <w:rsid w:val="00735BD6"/>
    <w:rsid w:val="0073733A"/>
    <w:rsid w:val="007475B9"/>
    <w:rsid w:val="00750062"/>
    <w:rsid w:val="007561F9"/>
    <w:rsid w:val="00757DB4"/>
    <w:rsid w:val="007602BD"/>
    <w:rsid w:val="00760510"/>
    <w:rsid w:val="00773ED5"/>
    <w:rsid w:val="0077666C"/>
    <w:rsid w:val="0077677A"/>
    <w:rsid w:val="007824A4"/>
    <w:rsid w:val="007B0AD8"/>
    <w:rsid w:val="007C1D15"/>
    <w:rsid w:val="007C3631"/>
    <w:rsid w:val="007C3A1D"/>
    <w:rsid w:val="007C6200"/>
    <w:rsid w:val="007F592F"/>
    <w:rsid w:val="007F738F"/>
    <w:rsid w:val="00814DD8"/>
    <w:rsid w:val="0083310B"/>
    <w:rsid w:val="0084171B"/>
    <w:rsid w:val="00872280"/>
    <w:rsid w:val="00873107"/>
    <w:rsid w:val="00881B09"/>
    <w:rsid w:val="008A36FE"/>
    <w:rsid w:val="008B14A5"/>
    <w:rsid w:val="008B507F"/>
    <w:rsid w:val="008C0FD4"/>
    <w:rsid w:val="008D154F"/>
    <w:rsid w:val="008F2B9A"/>
    <w:rsid w:val="00902B6F"/>
    <w:rsid w:val="00904BB2"/>
    <w:rsid w:val="00910AEB"/>
    <w:rsid w:val="009139CC"/>
    <w:rsid w:val="0092628F"/>
    <w:rsid w:val="009467AC"/>
    <w:rsid w:val="009513E0"/>
    <w:rsid w:val="00953120"/>
    <w:rsid w:val="00965AEA"/>
    <w:rsid w:val="0098528E"/>
    <w:rsid w:val="00985FB4"/>
    <w:rsid w:val="00986BE5"/>
    <w:rsid w:val="009A5722"/>
    <w:rsid w:val="009D2A8B"/>
    <w:rsid w:val="009D2E29"/>
    <w:rsid w:val="009D4116"/>
    <w:rsid w:val="009E249C"/>
    <w:rsid w:val="009F51C7"/>
    <w:rsid w:val="00A06A44"/>
    <w:rsid w:val="00A15EE2"/>
    <w:rsid w:val="00A16B40"/>
    <w:rsid w:val="00A214ED"/>
    <w:rsid w:val="00A82FFA"/>
    <w:rsid w:val="00A9362C"/>
    <w:rsid w:val="00AA274E"/>
    <w:rsid w:val="00AC65A4"/>
    <w:rsid w:val="00AD0AF2"/>
    <w:rsid w:val="00AD3EFD"/>
    <w:rsid w:val="00AE2DD9"/>
    <w:rsid w:val="00AE7F67"/>
    <w:rsid w:val="00B02F22"/>
    <w:rsid w:val="00B07030"/>
    <w:rsid w:val="00B11A1C"/>
    <w:rsid w:val="00B1330C"/>
    <w:rsid w:val="00B266CD"/>
    <w:rsid w:val="00B275C4"/>
    <w:rsid w:val="00B30813"/>
    <w:rsid w:val="00B35AE2"/>
    <w:rsid w:val="00B41D41"/>
    <w:rsid w:val="00B42982"/>
    <w:rsid w:val="00B61FBF"/>
    <w:rsid w:val="00B65DA7"/>
    <w:rsid w:val="00B75611"/>
    <w:rsid w:val="00B904F9"/>
    <w:rsid w:val="00B9622B"/>
    <w:rsid w:val="00BC0522"/>
    <w:rsid w:val="00BE3AD2"/>
    <w:rsid w:val="00BE6360"/>
    <w:rsid w:val="00BF37EF"/>
    <w:rsid w:val="00BF4E55"/>
    <w:rsid w:val="00C13A2D"/>
    <w:rsid w:val="00C419B0"/>
    <w:rsid w:val="00C450E2"/>
    <w:rsid w:val="00C60AD4"/>
    <w:rsid w:val="00C67124"/>
    <w:rsid w:val="00C733AE"/>
    <w:rsid w:val="00C82195"/>
    <w:rsid w:val="00C928C1"/>
    <w:rsid w:val="00CA7D41"/>
    <w:rsid w:val="00CD5602"/>
    <w:rsid w:val="00CE60B0"/>
    <w:rsid w:val="00CF5E36"/>
    <w:rsid w:val="00D002C7"/>
    <w:rsid w:val="00D02E03"/>
    <w:rsid w:val="00D33DD0"/>
    <w:rsid w:val="00D60136"/>
    <w:rsid w:val="00D64379"/>
    <w:rsid w:val="00D91514"/>
    <w:rsid w:val="00D92E5D"/>
    <w:rsid w:val="00D94C64"/>
    <w:rsid w:val="00D95BA4"/>
    <w:rsid w:val="00D96389"/>
    <w:rsid w:val="00DA067C"/>
    <w:rsid w:val="00DB594E"/>
    <w:rsid w:val="00DD41C8"/>
    <w:rsid w:val="00DE5663"/>
    <w:rsid w:val="00E13FB0"/>
    <w:rsid w:val="00E2103C"/>
    <w:rsid w:val="00E66813"/>
    <w:rsid w:val="00E76D03"/>
    <w:rsid w:val="00ED041C"/>
    <w:rsid w:val="00ED7FBF"/>
    <w:rsid w:val="00EE1DDC"/>
    <w:rsid w:val="00F0275E"/>
    <w:rsid w:val="00F074B2"/>
    <w:rsid w:val="00F075F7"/>
    <w:rsid w:val="00F10706"/>
    <w:rsid w:val="00F34DC7"/>
    <w:rsid w:val="00F5216C"/>
    <w:rsid w:val="00F6014F"/>
    <w:rsid w:val="00F60ED1"/>
    <w:rsid w:val="00F614D9"/>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99C3A3"/>
  <w15:chartTrackingRefBased/>
  <w15:docId w15:val="{13CDF684-2A99-48E0-9961-AB7890666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customStyle="1" w:styleId="font-size-xxxs">
    <w:name w:val="font-size-xxxs"/>
    <w:basedOn w:val="Absatz-Standardschriftart"/>
    <w:rsid w:val="00101712"/>
  </w:style>
  <w:style w:type="character" w:styleId="BesuchterLink">
    <w:name w:val="FollowedHyperlink"/>
    <w:basedOn w:val="Absatz-Standardschriftart"/>
    <w:uiPriority w:val="99"/>
    <w:semiHidden/>
    <w:unhideWhenUsed/>
    <w:rsid w:val="003921B3"/>
    <w:rPr>
      <w:color w:val="E4032E" w:themeColor="followedHyperlink"/>
      <w:u w:val="single"/>
    </w:rPr>
  </w:style>
  <w:style w:type="character" w:styleId="NichtaufgelsteErwhnung">
    <w:name w:val="Unresolved Mention"/>
    <w:basedOn w:val="Absatz-Standardschriftart"/>
    <w:uiPriority w:val="99"/>
    <w:semiHidden/>
    <w:unhideWhenUsed/>
    <w:rsid w:val="002D39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313949613">
      <w:bodyDiv w:val="1"/>
      <w:marLeft w:val="0"/>
      <w:marRight w:val="0"/>
      <w:marTop w:val="0"/>
      <w:marBottom w:val="0"/>
      <w:divBdr>
        <w:top w:val="none" w:sz="0" w:space="0" w:color="auto"/>
        <w:left w:val="none" w:sz="0" w:space="0" w:color="auto"/>
        <w:bottom w:val="none" w:sz="0" w:space="0" w:color="auto"/>
        <w:right w:val="none" w:sz="0" w:space="0" w:color="auto"/>
      </w:divBdr>
    </w:div>
    <w:div w:id="563756808">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cid:image003.jpg@01D81763.BAE60EB0"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youtube.com/watch?v=1QrZ9_Dw_Nk" TargetMode="Externa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cid:image002.jpg@01D81763.BAE60EB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urenum.com/home-en.html" TargetMode="Externa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1.jpg@01D81763.BAE60EB0"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dbda7b0-c355-4cc2-a9bf-6a992a3ae90b">
      <Terms xmlns="http://schemas.microsoft.com/office/infopath/2007/PartnerControls"/>
    </lcf76f155ced4ddcb4097134ff3c332f>
    <TaxCatchAll xmlns="7922725f-000b-404e-aae3-5c2dc82bec74" xsi:nil="true"/>
  </documentManagement>
</p:properties>
</file>

<file path=customXml/itemProps1.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2.xml><?xml version="1.0" encoding="utf-8"?>
<ds:datastoreItem xmlns:ds="http://schemas.openxmlformats.org/officeDocument/2006/customXml" ds:itemID="{D0E377F9-D47B-4E6A-AA8A-13FCA2A8A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4.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817</Words>
  <Characters>5150</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5956</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Kiesenbauer, Lisa</cp:lastModifiedBy>
  <cp:revision>6</cp:revision>
  <cp:lastPrinted>2022-02-18T05:56:00Z</cp:lastPrinted>
  <dcterms:created xsi:type="dcterms:W3CDTF">2022-05-12T13:00:00Z</dcterms:created>
  <dcterms:modified xsi:type="dcterms:W3CDTF">2022-06-08T06:44:00Z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