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268AA" w14:textId="77777777" w:rsidR="00C450E2" w:rsidRPr="00031C83" w:rsidRDefault="00F074B2" w:rsidP="000E2BA7">
      <w:pPr>
        <w:pStyle w:val="Headline1"/>
      </w:pPr>
      <w:bookmarkStart w:id="0" w:name="_Hlk82671261"/>
      <w:bookmarkEnd w:id="0"/>
      <w:r>
        <w:t>Communiqué de presse</w:t>
      </w:r>
    </w:p>
    <w:p w14:paraId="09663AD8" w14:textId="77777777" w:rsidR="00A82FFA" w:rsidRPr="00031C83" w:rsidRDefault="00A82FFA" w:rsidP="00A82FFA"/>
    <w:p w14:paraId="31EC3853" w14:textId="77777777" w:rsidR="00F074B2" w:rsidRPr="00031C83" w:rsidRDefault="00F074B2" w:rsidP="00F074B2">
      <w:pPr>
        <w:spacing w:line="360" w:lineRule="auto"/>
        <w:ind w:right="1276"/>
        <w:rPr>
          <w:rFonts w:cs="Arial"/>
          <w:b/>
          <w:bCs/>
          <w:sz w:val="28"/>
          <w:szCs w:val="28"/>
        </w:rPr>
      </w:pPr>
    </w:p>
    <w:p w14:paraId="4E39A969" w14:textId="65831081" w:rsidR="00F074B2" w:rsidRPr="00075D8E" w:rsidRDefault="00283999" w:rsidP="000E2BA7">
      <w:pPr>
        <w:pStyle w:val="Headline1"/>
      </w:pPr>
      <w:r>
        <w:t xml:space="preserve">NOUVEAU : ViscoTec Rotorspray vipro-SPIN </w:t>
      </w:r>
    </w:p>
    <w:p w14:paraId="1524F225" w14:textId="77777777" w:rsidR="000E2BA7" w:rsidRPr="00075D8E" w:rsidRDefault="000E2BA7" w:rsidP="000E2BA7">
      <w:pPr>
        <w:pStyle w:val="Headline1"/>
      </w:pPr>
    </w:p>
    <w:p w14:paraId="456A367B" w14:textId="3AA20270" w:rsidR="00F074B2" w:rsidRPr="00446D49" w:rsidRDefault="00446D49" w:rsidP="000E2BA7">
      <w:pPr>
        <w:pStyle w:val="Subheadline"/>
      </w:pPr>
      <w:r>
        <w:t>Revêtement de matière ultraprécis des alésages et des filetages intérieurs</w:t>
      </w:r>
    </w:p>
    <w:p w14:paraId="367BCEE7" w14:textId="77777777" w:rsidR="000849BC" w:rsidRPr="00446D49" w:rsidRDefault="000849BC" w:rsidP="000E2BA7">
      <w:pPr>
        <w:pStyle w:val="Presse-Fliesstext"/>
      </w:pPr>
    </w:p>
    <w:p w14:paraId="1185C20B" w14:textId="7CAE4813" w:rsidR="000849BC" w:rsidRDefault="00E32BA3" w:rsidP="000E2BA7">
      <w:pPr>
        <w:pStyle w:val="Presse-Fliesstext"/>
      </w:pPr>
      <w:r>
        <w:t>Combiné à un doseur Vis</w:t>
      </w:r>
      <w:r w:rsidR="00C40AE3">
        <w:t>c</w:t>
      </w:r>
      <w:r>
        <w:t xml:space="preserve">oTec pour l’alimentation de matière, le Rotorspray vipro-SPIN permet l’application avec dosage volumétrique de colles ou de graisses visqueuses dans des alésages ou des filetages intérieurs. La quantité de matière à doser souhaitée est appliquée de manière extrêmement précise et répétable. Les contours intérieurs sont humectés uniformément sur toute la surface. L’application s’effectue ici sans contact. La géométrie conique de la </w:t>
      </w:r>
      <w:proofErr w:type="spellStart"/>
      <w:r>
        <w:t>spinning</w:t>
      </w:r>
      <w:proofErr w:type="spellEnd"/>
      <w:r>
        <w:t xml:space="preserve"> </w:t>
      </w:r>
      <w:proofErr w:type="spellStart"/>
      <w:r>
        <w:t>head</w:t>
      </w:r>
      <w:proofErr w:type="spellEnd"/>
      <w:r>
        <w:t xml:space="preserve"> permet d’utiliser le Rotorspray tant en position verticale qu’horizontale.</w:t>
      </w:r>
    </w:p>
    <w:p w14:paraId="2BAA93C6" w14:textId="6B6A96A5" w:rsidR="000849BC" w:rsidRDefault="000444E0" w:rsidP="000E2BA7">
      <w:pPr>
        <w:pStyle w:val="Presse-Fliesstext"/>
      </w:pPr>
      <w:r>
        <w:t xml:space="preserve">Le vipro-SPIN est approprié par exemple pour les lubrifiants, graisses, colles anaérobies et autres colles, que ces fluides soient à faible ou haute viscosité. Quatre </w:t>
      </w:r>
      <w:proofErr w:type="spellStart"/>
      <w:r>
        <w:t>spinning</w:t>
      </w:r>
      <w:proofErr w:type="spellEnd"/>
      <w:r>
        <w:t xml:space="preserve"> </w:t>
      </w:r>
      <w:proofErr w:type="spellStart"/>
      <w:r>
        <w:t>heads</w:t>
      </w:r>
      <w:proofErr w:type="spellEnd"/>
      <w:r>
        <w:t xml:space="preserve"> différentes sont disponibles. Pour un revêtement flexible de géométries intérieures d’environ 16 à 50 mm de diamètre. Un câble confectionné prêt à l’emploi disponible en différentes longueurs permet d’intégrer aisément le Rotorspray dans différents systèmes de commande. </w:t>
      </w:r>
    </w:p>
    <w:p w14:paraId="1ABB8135" w14:textId="0773F8B0" w:rsidR="008912B5" w:rsidRDefault="008912B5" w:rsidP="00C0582A">
      <w:pPr>
        <w:pStyle w:val="Subheadline"/>
      </w:pPr>
      <w:r>
        <w:t>Domaines d’application du vipro-SPIN</w:t>
      </w:r>
    </w:p>
    <w:p w14:paraId="0718330F" w14:textId="77777777" w:rsidR="00C0582A" w:rsidRDefault="00C0582A" w:rsidP="00C0582A">
      <w:pPr>
        <w:pStyle w:val="Subheadline"/>
      </w:pPr>
    </w:p>
    <w:p w14:paraId="746F7F84" w14:textId="45DA5B73" w:rsidR="008912B5" w:rsidRDefault="006F1C7D" w:rsidP="000E2BA7">
      <w:pPr>
        <w:pStyle w:val="Presse-Fliesstext"/>
      </w:pPr>
      <w:r>
        <w:t xml:space="preserve">Le </w:t>
      </w:r>
      <w:hyperlink r:id="rId11" w:history="1">
        <w:r w:rsidRPr="00500E77">
          <w:rPr>
            <w:rStyle w:val="Hyperlink"/>
          </w:rPr>
          <w:t>vipro-SPIN</w:t>
        </w:r>
      </w:hyperlink>
      <w:r>
        <w:t xml:space="preserve"> est la solution privilégiée pour appliquer des colles ou d’autres fluides visqueux dans des alésages ou filetages intérieurs et des roulements à billes. Parmi les applications possibles : réaliser une liaison arbre et moyeu. Une solution intéressante par exemple pour la construction automobile, la construction de moteurs ou l’industrie en général comme la fabrication d’aspirateurs.</w:t>
      </w:r>
    </w:p>
    <w:p w14:paraId="2E282F3B" w14:textId="64F32703" w:rsidR="000849BC" w:rsidRDefault="000849BC" w:rsidP="00500E77">
      <w:pPr>
        <w:pStyle w:val="Subheadline"/>
        <w:tabs>
          <w:tab w:val="left" w:pos="8565"/>
        </w:tabs>
      </w:pPr>
      <w:r>
        <w:t>Pulvérisation en continu</w:t>
      </w:r>
      <w:r w:rsidR="00500E77">
        <w:tab/>
      </w:r>
    </w:p>
    <w:p w14:paraId="260015F3" w14:textId="77777777" w:rsidR="00C0582A" w:rsidRDefault="00C0582A" w:rsidP="003D091F">
      <w:pPr>
        <w:pStyle w:val="Subheadline"/>
      </w:pPr>
    </w:p>
    <w:p w14:paraId="65096E96" w14:textId="115F1827" w:rsidR="00825856" w:rsidRDefault="00825856" w:rsidP="00825856">
      <w:pPr>
        <w:pStyle w:val="Presse-Fliesstext"/>
      </w:pPr>
      <w:r>
        <w:t xml:space="preserve">La particularité de la technologie ViscoTec : le Rotorspray permet une application avec dosage volumétrique. Cela signifie que le volume peut être défini avec précision par le doseur, l’épaisseur de la couche de matière appliquée étant alors homogène en continu. Le recours à un système de dosage volumétrique en lieu et place des systèmes à contrainte temporelle permet d’éviter les sous- ou surdosages. Ce qui est un avantage par </w:t>
      </w:r>
      <w:r>
        <w:lastRenderedPageBreak/>
        <w:t xml:space="preserve">rapport à la concurrence car, en utilisant par exemple de simples vannes de sortie et réservoirs sous pression, il n’est pas possible de définir une quantité de dosage précise. </w:t>
      </w:r>
    </w:p>
    <w:p w14:paraId="0D4AFF0B" w14:textId="754FFF04" w:rsidR="00825856" w:rsidRDefault="008B05BA" w:rsidP="00825856">
      <w:pPr>
        <w:pStyle w:val="Presse-Fliesstext"/>
      </w:pPr>
      <w:r>
        <w:t>Ceci a également pour avantage de pouvoir définir différents volumes à appliquer sur une pièce. Illustrons ceci par un exemple : un moteur à combustion renferme de nombreux paliers et alésages sur lesquels viennent reposer des couvercles borgnes. Ces paliers et alésages présentent des tailles variables, ce qui implique différents volumes de dosage. Grâce au vipro-SPIN, le volume souhaité peut être réglé avec précision pour chaque alésage ou chaque joint et, au besoin, être modifié en cours de processus. Le réglage s’effectue en toute simplicité avec la commande de dosage. Celle-ci permet aussi de surveiller la quantité à doser. Une garantie de sécurité des processus.</w:t>
      </w:r>
    </w:p>
    <w:p w14:paraId="53E88A4D" w14:textId="75103EAD" w:rsidR="0052182A" w:rsidRDefault="00D92A83" w:rsidP="00D92A83">
      <w:pPr>
        <w:pStyle w:val="Subheadline"/>
      </w:pPr>
      <w:r>
        <w:t>Autres particularités du vipro-SPIN</w:t>
      </w:r>
    </w:p>
    <w:p w14:paraId="0B415EAC" w14:textId="77777777" w:rsidR="00D92A83" w:rsidRDefault="00D92A83" w:rsidP="00D92A83">
      <w:pPr>
        <w:pStyle w:val="Subheadline"/>
      </w:pPr>
    </w:p>
    <w:p w14:paraId="42A67B2C" w14:textId="6197E210" w:rsidR="00CD00C7" w:rsidRDefault="00D92A83" w:rsidP="00825856">
      <w:pPr>
        <w:pStyle w:val="Presse-Fliesstext"/>
      </w:pPr>
      <w:r>
        <w:t xml:space="preserve">Outre les matières mono-composant, le Rotorspray permet le cas échéant de pulvériser des matières bi-composants. Le système de colle ou d’autres matières bi-composants sont amenés mélangés au vipro-SPIN, lequel les applique ensuite sur la pièce. Il suffit de démonter la </w:t>
      </w:r>
      <w:proofErr w:type="spellStart"/>
      <w:r>
        <w:t>spinning</w:t>
      </w:r>
      <w:proofErr w:type="spellEnd"/>
      <w:r>
        <w:t xml:space="preserve"> </w:t>
      </w:r>
      <w:proofErr w:type="spellStart"/>
      <w:r>
        <w:t>head</w:t>
      </w:r>
      <w:proofErr w:type="spellEnd"/>
      <w:r>
        <w:t xml:space="preserve"> ou le doseur pour nettoyer aisément les composants. </w:t>
      </w:r>
    </w:p>
    <w:p w14:paraId="60A36BF0" w14:textId="6FF54432" w:rsidR="00771E7C" w:rsidRPr="005070B6" w:rsidRDefault="00F4359A" w:rsidP="00825856">
      <w:pPr>
        <w:pStyle w:val="Presse-Fliesstext"/>
      </w:pPr>
      <w:r>
        <w:t>Martin Höpfinger, Product Manager chez ViscoTec, à propos du Rotorspray : « Le vipro-SPIN complète à la perfection la ligne de produits de ViscoTec. Il constitue une solution supplémentaire et permet le dosage et le revêtement de matière à destination des géométries intérieures. Combiné à un doseur ViscoTec, on obtient un système de dosage convivial proposé par un fournisseur unique. »</w:t>
      </w:r>
    </w:p>
    <w:p w14:paraId="49A332DF" w14:textId="18D1D784" w:rsidR="00483DDB" w:rsidRDefault="00231929" w:rsidP="00825856">
      <w:pPr>
        <w:pStyle w:val="Presse-Fliesstext"/>
      </w:pPr>
      <w:r>
        <w:t xml:space="preserve">Visionner la vidéo sur le vipro-SPIN : </w:t>
      </w:r>
      <w:hyperlink r:id="rId12" w:history="1">
        <w:r w:rsidR="00FB545C">
          <w:rPr>
            <w:rStyle w:val="Hyperlink"/>
            <w:rFonts w:cs="Arial"/>
            <w:szCs w:val="22"/>
          </w:rPr>
          <w:t>https://youtu.be/JMsNBSCRLxI</w:t>
        </w:r>
      </w:hyperlink>
    </w:p>
    <w:p w14:paraId="13609341" w14:textId="77777777" w:rsidR="00231929" w:rsidRPr="00483DDB" w:rsidRDefault="00231929" w:rsidP="00825856">
      <w:pPr>
        <w:pStyle w:val="Presse-Fliesstext"/>
      </w:pPr>
    </w:p>
    <w:p w14:paraId="4D0E8957" w14:textId="76A1840C" w:rsidR="00F074B2" w:rsidRPr="00031C83" w:rsidRDefault="008D3650" w:rsidP="000E2BA7">
      <w:pPr>
        <w:pStyle w:val="Fliesstext"/>
      </w:pPr>
      <w:r>
        <w:t>3 6</w:t>
      </w:r>
      <w:r w:rsidR="006650BD">
        <w:t>95</w:t>
      </w:r>
      <w:r>
        <w:t xml:space="preserve"> caractères, espaces comprises. Reproduction libre. Justificatif demandé.</w:t>
      </w:r>
    </w:p>
    <w:p w14:paraId="41B7B8A1" w14:textId="77777777" w:rsidR="000E2BA7" w:rsidRPr="00031C83" w:rsidRDefault="000E2BA7" w:rsidP="000E2BA7">
      <w:pPr>
        <w:pStyle w:val="Fliesstext"/>
      </w:pPr>
    </w:p>
    <w:p w14:paraId="4032D327" w14:textId="78EA6B8B" w:rsidR="00F074B2" w:rsidRDefault="00F074B2" w:rsidP="00F074B2">
      <w:pPr>
        <w:spacing w:line="360" w:lineRule="auto"/>
        <w:ind w:right="1273"/>
        <w:rPr>
          <w:rFonts w:cs="Arial"/>
        </w:rPr>
      </w:pPr>
    </w:p>
    <w:p w14:paraId="542CAA55" w14:textId="2D53AD3B" w:rsidR="006650BD" w:rsidRDefault="006650BD">
      <w:pPr>
        <w:rPr>
          <w:rFonts w:cs="Arial"/>
        </w:rPr>
      </w:pPr>
      <w:r>
        <w:rPr>
          <w:rFonts w:cs="Arial"/>
        </w:rPr>
        <w:br w:type="page"/>
      </w:r>
    </w:p>
    <w:p w14:paraId="78DB50C3" w14:textId="5F7B0434" w:rsidR="00F074B2" w:rsidRPr="00031C83" w:rsidRDefault="00C60AD4" w:rsidP="000E2BA7">
      <w:pPr>
        <w:pStyle w:val="Subheadline"/>
      </w:pPr>
      <w:r>
        <w:lastRenderedPageBreak/>
        <w:t>Photo :</w:t>
      </w:r>
    </w:p>
    <w:p w14:paraId="10B641A1" w14:textId="77777777" w:rsidR="000E2BA7" w:rsidRPr="00031C83" w:rsidRDefault="000E2BA7" w:rsidP="000E2BA7">
      <w:pPr>
        <w:pStyle w:val="Subheadline"/>
      </w:pPr>
    </w:p>
    <w:p w14:paraId="12516221" w14:textId="239911AA" w:rsidR="00CC39EE" w:rsidRDefault="00CC39EE" w:rsidP="008D3CC6">
      <w:pPr>
        <w:pStyle w:val="Fliesstext"/>
      </w:pPr>
      <w:r>
        <w:rPr>
          <w:noProof/>
        </w:rPr>
        <w:drawing>
          <wp:inline distT="0" distB="0" distL="0" distR="0" wp14:anchorId="3D87E281" wp14:editId="21094A21">
            <wp:extent cx="2569832" cy="1714500"/>
            <wp:effectExtent l="19050" t="19050" r="21590" b="19050"/>
            <wp:docPr id="9" name="Grafik 9" descr="Une image contenant un compteur, un microscop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Zähler, Mikroskop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72901" cy="1716547"/>
                    </a:xfrm>
                    <a:prstGeom prst="rect">
                      <a:avLst/>
                    </a:prstGeom>
                    <a:noFill/>
                    <a:ln>
                      <a:solidFill>
                        <a:srgbClr val="00B0F0"/>
                      </a:solidFill>
                    </a:ln>
                  </pic:spPr>
                </pic:pic>
              </a:graphicData>
            </a:graphic>
          </wp:inline>
        </w:drawing>
      </w:r>
    </w:p>
    <w:p w14:paraId="42476ADE" w14:textId="63E22714" w:rsidR="00CC39EE" w:rsidRDefault="00CC39EE" w:rsidP="008D3CC6">
      <w:pPr>
        <w:pStyle w:val="Bildunterschrift"/>
      </w:pPr>
      <w:r>
        <w:t>Rotorspray avec doseur RD lors d’un essai de pulvérisation réalisé au centre technologique ViscoTec.</w:t>
      </w:r>
    </w:p>
    <w:p w14:paraId="5E5BA7F5" w14:textId="77777777" w:rsidR="00412CC8" w:rsidRDefault="00412CC8" w:rsidP="008D3CC6">
      <w:pPr>
        <w:pStyle w:val="Bildunterschrift"/>
      </w:pPr>
    </w:p>
    <w:p w14:paraId="646DC48C" w14:textId="27745A36" w:rsidR="008D3CC6" w:rsidRDefault="00483DDB" w:rsidP="00734322">
      <w:pPr>
        <w:pStyle w:val="Fliesstext"/>
      </w:pPr>
      <w:r>
        <w:rPr>
          <w:noProof/>
        </w:rPr>
        <w:drawing>
          <wp:inline distT="0" distB="0" distL="0" distR="0" wp14:anchorId="46EA7BDC" wp14:editId="3CC03A44">
            <wp:extent cx="2502177" cy="1666875"/>
            <wp:effectExtent l="19050" t="19050" r="1270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09532" cy="1671775"/>
                    </a:xfrm>
                    <a:prstGeom prst="rect">
                      <a:avLst/>
                    </a:prstGeom>
                    <a:noFill/>
                    <a:ln>
                      <a:solidFill>
                        <a:srgbClr val="00B0F0"/>
                      </a:solidFill>
                    </a:ln>
                  </pic:spPr>
                </pic:pic>
              </a:graphicData>
            </a:graphic>
          </wp:inline>
        </w:drawing>
      </w:r>
      <w:r>
        <w:rPr>
          <w:noProof/>
        </w:rPr>
        <w:drawing>
          <wp:inline distT="0" distB="0" distL="0" distR="0" wp14:anchorId="144EAAEA" wp14:editId="0C6CD8A9">
            <wp:extent cx="2516083" cy="1676139"/>
            <wp:effectExtent l="19050" t="19050" r="17780" b="19685"/>
            <wp:docPr id="8" name="Grafik 8" descr="Une image contenant une tass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Tass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8622" cy="1684492"/>
                    </a:xfrm>
                    <a:prstGeom prst="rect">
                      <a:avLst/>
                    </a:prstGeom>
                    <a:noFill/>
                    <a:ln>
                      <a:solidFill>
                        <a:srgbClr val="00B0F0"/>
                      </a:solidFill>
                    </a:ln>
                  </pic:spPr>
                </pic:pic>
              </a:graphicData>
            </a:graphic>
          </wp:inline>
        </w:drawing>
      </w:r>
    </w:p>
    <w:p w14:paraId="6F6F9421" w14:textId="5789CCB0" w:rsidR="00734322" w:rsidRDefault="000E2630" w:rsidP="00734322">
      <w:pPr>
        <w:pStyle w:val="Bildunterschrift"/>
      </w:pPr>
      <w:r>
        <w:t>L’application avec dosage volumétrique du vipro-SPIN permet de définir avec précision le volume de dosage – pour un résultat de pulvérisation propre et continu.</w:t>
      </w:r>
    </w:p>
    <w:p w14:paraId="645613B4" w14:textId="77777777" w:rsidR="00734322" w:rsidRDefault="00734322" w:rsidP="00734322">
      <w:pPr>
        <w:pStyle w:val="Bildunterschrift"/>
      </w:pPr>
    </w:p>
    <w:p w14:paraId="031B18F4" w14:textId="46C09054" w:rsidR="00483DDB" w:rsidRDefault="008D3CC6" w:rsidP="000E2630">
      <w:pPr>
        <w:pStyle w:val="Fliesstext"/>
      </w:pPr>
      <w:r>
        <w:rPr>
          <w:noProof/>
        </w:rPr>
        <w:drawing>
          <wp:inline distT="0" distB="0" distL="0" distR="0" wp14:anchorId="39140BD0" wp14:editId="51160467">
            <wp:extent cx="2114550" cy="1409700"/>
            <wp:effectExtent l="19050" t="19050" r="19050" b="19050"/>
            <wp:docPr id="7" name="Grafik 7" descr="Une image contenant un fraise, un orifice, un microscop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Fräse, Ausguss, Mikroskop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14550" cy="1409700"/>
                    </a:xfrm>
                    <a:prstGeom prst="rect">
                      <a:avLst/>
                    </a:prstGeom>
                    <a:noFill/>
                    <a:ln>
                      <a:solidFill>
                        <a:srgbClr val="00B0F0"/>
                      </a:solidFill>
                    </a:ln>
                  </pic:spPr>
                </pic:pic>
              </a:graphicData>
            </a:graphic>
          </wp:inline>
        </w:drawing>
      </w:r>
    </w:p>
    <w:p w14:paraId="19DB1256" w14:textId="08FAB481" w:rsidR="00F074B2" w:rsidRDefault="000E2630" w:rsidP="000E2BA7">
      <w:pPr>
        <w:pStyle w:val="Bildunterschrift"/>
      </w:pPr>
      <w:r>
        <w:t xml:space="preserve">Rotorspray vipro-SPIN avec alimentation de matière </w:t>
      </w:r>
      <w:proofErr w:type="spellStart"/>
      <w:r>
        <w:t>ViscoMT</w:t>
      </w:r>
      <w:proofErr w:type="spellEnd"/>
      <w:r>
        <w:t>-D à gauche.</w:t>
      </w:r>
    </w:p>
    <w:p w14:paraId="7AE2ABA4" w14:textId="64DF999A" w:rsidR="00320CA9" w:rsidRDefault="00320CA9" w:rsidP="000E2BA7">
      <w:pPr>
        <w:pStyle w:val="Bildunterschrift"/>
      </w:pPr>
    </w:p>
    <w:p w14:paraId="71149FDB" w14:textId="77777777" w:rsidR="00320CA9" w:rsidRPr="00031C83" w:rsidRDefault="00320CA9" w:rsidP="000E2BA7">
      <w:pPr>
        <w:pStyle w:val="Bildunterschrift"/>
      </w:pPr>
    </w:p>
    <w:p w14:paraId="75F9C29D" w14:textId="77777777" w:rsidR="000417AD" w:rsidRPr="00C5066D" w:rsidRDefault="000417AD" w:rsidP="000417AD">
      <w:pPr>
        <w:pStyle w:val="Subheadline"/>
      </w:pPr>
      <w:r w:rsidRPr="00C5066D">
        <w:t>ViscoTec – Le dosage à la perfection !</w:t>
      </w:r>
    </w:p>
    <w:p w14:paraId="09ABEE22" w14:textId="77777777" w:rsidR="000417AD" w:rsidRPr="00C5066D" w:rsidRDefault="000417AD" w:rsidP="000417AD">
      <w:pPr>
        <w:spacing w:line="360" w:lineRule="auto"/>
        <w:rPr>
          <w:rFonts w:cs="Arial"/>
          <w:b/>
        </w:rPr>
      </w:pPr>
    </w:p>
    <w:p w14:paraId="23DB53D0" w14:textId="77777777" w:rsidR="000417AD" w:rsidRPr="00C5066D" w:rsidRDefault="000417AD" w:rsidP="000417AD">
      <w:pPr>
        <w:ind w:right="856"/>
        <w:rPr>
          <w:rFonts w:cs="Arial"/>
        </w:rPr>
      </w:pPr>
      <w:r w:rsidRPr="00C5066D">
        <w:t xml:space="preserve">ViscoTec </w:t>
      </w:r>
      <w:proofErr w:type="spellStart"/>
      <w:r w:rsidRPr="00C5066D">
        <w:t>Pumpen</w:t>
      </w:r>
      <w:proofErr w:type="spellEnd"/>
      <w:r w:rsidRPr="00C5066D">
        <w:t xml:space="preserve">- u. </w:t>
      </w:r>
      <w:proofErr w:type="spellStart"/>
      <w:r w:rsidRPr="00C5066D">
        <w:t>Dosiertechnik</w:t>
      </w:r>
      <w:proofErr w:type="spellEnd"/>
      <w:r w:rsidRPr="00C5066D">
        <w:t xml:space="preserve"> GmbH fabrique des systèmes nécessaires au pompage, au dosage, à l'application, au remplissage et au prélèvement de fluides de viscosité moyenne à </w:t>
      </w:r>
      <w:proofErr w:type="spellStart"/>
      <w:r w:rsidRPr="00C5066D">
        <w:t>élevée</w:t>
      </w:r>
      <w:proofErr w:type="spellEnd"/>
      <w:r w:rsidRPr="00C5066D">
        <w:t xml:space="preserve">. Le leader technologique a son siège à </w:t>
      </w:r>
      <w:proofErr w:type="spellStart"/>
      <w:r w:rsidRPr="00C5066D">
        <w:t>Töging</w:t>
      </w:r>
      <w:proofErr w:type="spellEnd"/>
      <w:r w:rsidRPr="00C5066D">
        <w:t xml:space="preserve"> a. Inn (en Bavière, près de Munich). ViscoTec possède également des filiales aux USA, en Chine, à Singapour, en Inde et en France et emploie environ 2</w:t>
      </w:r>
      <w:r>
        <w:t>7</w:t>
      </w:r>
      <w:r w:rsidRPr="00C5066D">
        <w:t xml:space="preserve">0 personnes dans le monde. De nombreux revendeurs dans le monde entier complètent le réseau de distribution international. Parallèlement à des solutions techniquement sophistiquées, même pour des problèmes complexes, ViscoTec propose tous </w:t>
      </w:r>
      <w:r w:rsidRPr="00C5066D">
        <w:lastRenderedPageBreak/>
        <w:t>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C5066D">
        <w:t>mPas</w:t>
      </w:r>
      <w:proofErr w:type="spellEnd"/>
      <w:r w:rsidRPr="00C5066D">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aérospatiale, technologie médicale, industrie pharmaceutique</w:t>
      </w:r>
      <w:r>
        <w:t>, fabrication de produits électroniques et de nombreux autres secteurs.</w:t>
      </w:r>
    </w:p>
    <w:p w14:paraId="302B14A7" w14:textId="77777777" w:rsidR="000417AD" w:rsidRPr="00C5066D" w:rsidRDefault="000417AD" w:rsidP="000417AD">
      <w:pPr>
        <w:spacing w:line="360" w:lineRule="auto"/>
        <w:rPr>
          <w:rFonts w:cs="Arial"/>
        </w:rPr>
      </w:pPr>
    </w:p>
    <w:p w14:paraId="7FC40615" w14:textId="77777777" w:rsidR="000417AD" w:rsidRPr="00C5066D" w:rsidRDefault="000417AD" w:rsidP="000417AD">
      <w:pPr>
        <w:spacing w:line="360" w:lineRule="auto"/>
        <w:ind w:right="1273"/>
        <w:rPr>
          <w:rFonts w:cs="Arial"/>
        </w:rPr>
      </w:pPr>
    </w:p>
    <w:p w14:paraId="1E2A5568" w14:textId="77777777" w:rsidR="000417AD" w:rsidRPr="000417AD" w:rsidRDefault="000417AD" w:rsidP="000417AD">
      <w:pPr>
        <w:pStyle w:val="Untertitel"/>
        <w:spacing w:line="240" w:lineRule="auto"/>
        <w:rPr>
          <w:b/>
          <w:bCs/>
        </w:rPr>
      </w:pPr>
      <w:r w:rsidRPr="000417AD">
        <w:rPr>
          <w:b/>
          <w:bCs/>
        </w:rPr>
        <w:t xml:space="preserve">Contact </w:t>
      </w:r>
      <w:proofErr w:type="gramStart"/>
      <w:r w:rsidRPr="000417AD">
        <w:rPr>
          <w:b/>
          <w:bCs/>
        </w:rPr>
        <w:t>presse:</w:t>
      </w:r>
      <w:proofErr w:type="gramEnd"/>
    </w:p>
    <w:p w14:paraId="591B4155" w14:textId="77777777" w:rsidR="000417AD" w:rsidRPr="000417AD" w:rsidRDefault="000417AD" w:rsidP="000417AD">
      <w:pPr>
        <w:ind w:right="1273"/>
        <w:rPr>
          <w:rFonts w:cs="Arial"/>
        </w:rPr>
      </w:pPr>
      <w:r w:rsidRPr="000417AD">
        <w:rPr>
          <w:rFonts w:cs="Arial"/>
        </w:rPr>
        <w:t>Melanie Hintereder, Marketing</w:t>
      </w:r>
    </w:p>
    <w:p w14:paraId="05A64FD2" w14:textId="77777777" w:rsidR="000417AD" w:rsidRPr="000417AD" w:rsidRDefault="000417AD" w:rsidP="000417AD">
      <w:pPr>
        <w:ind w:right="1273"/>
        <w:rPr>
          <w:rFonts w:cs="Arial"/>
        </w:rPr>
      </w:pPr>
      <w:proofErr w:type="gramStart"/>
      <w:r w:rsidRPr="000417AD">
        <w:rPr>
          <w:rFonts w:cs="Arial"/>
        </w:rPr>
        <w:t>Tel:</w:t>
      </w:r>
      <w:proofErr w:type="gramEnd"/>
      <w:r w:rsidRPr="000417AD">
        <w:rPr>
          <w:rFonts w:cs="Arial"/>
        </w:rPr>
        <w:t xml:space="preserve"> +49 8631 9274-404 </w:t>
      </w:r>
    </w:p>
    <w:p w14:paraId="5850DB04" w14:textId="77777777" w:rsidR="000417AD" w:rsidRPr="000417AD" w:rsidRDefault="000417AD" w:rsidP="000417AD">
      <w:pPr>
        <w:ind w:right="1273"/>
        <w:rPr>
          <w:rFonts w:cs="Arial"/>
        </w:rPr>
      </w:pPr>
      <w:r w:rsidRPr="000417AD">
        <w:rPr>
          <w:rFonts w:cs="Arial"/>
        </w:rPr>
        <w:t xml:space="preserve">melanie.hintereder@viscotec.de </w:t>
      </w:r>
    </w:p>
    <w:p w14:paraId="30EF1D58" w14:textId="77777777" w:rsidR="000417AD" w:rsidRPr="000417AD" w:rsidRDefault="000417AD" w:rsidP="000417AD">
      <w:pPr>
        <w:spacing w:line="360" w:lineRule="auto"/>
        <w:ind w:right="1273"/>
        <w:rPr>
          <w:rFonts w:cs="Arial"/>
        </w:rPr>
      </w:pPr>
    </w:p>
    <w:p w14:paraId="60457A3B" w14:textId="77777777" w:rsidR="000417AD" w:rsidRPr="000417AD" w:rsidRDefault="000417AD" w:rsidP="000417AD">
      <w:pPr>
        <w:spacing w:line="360" w:lineRule="auto"/>
        <w:ind w:right="1273"/>
        <w:rPr>
          <w:rFonts w:cs="Arial"/>
        </w:rPr>
      </w:pPr>
    </w:p>
    <w:p w14:paraId="646F0B4A" w14:textId="77777777" w:rsidR="000417AD" w:rsidRPr="00AB5702" w:rsidRDefault="000417AD" w:rsidP="000417AD">
      <w:pPr>
        <w:pStyle w:val="Fliesstext"/>
      </w:pPr>
      <w:r w:rsidRPr="00C5066D">
        <w:rPr>
          <w:rStyle w:val="Fett"/>
        </w:rPr>
        <w:t>ViscoTec France SASU</w:t>
      </w:r>
      <w:r w:rsidRPr="00C5066D">
        <w:br/>
        <w:t>5 Avenue Henri Becquerel, Parc Activité Kennedy | 33700 Mérignac | France</w:t>
      </w:r>
      <w:r w:rsidRPr="00C5066D">
        <w:br/>
        <w:t>www.viscotec.fr</w:t>
      </w:r>
    </w:p>
    <w:p w14:paraId="1310F844" w14:textId="77777777" w:rsidR="000417AD" w:rsidRPr="00E746D1" w:rsidRDefault="000417AD" w:rsidP="000417AD"/>
    <w:p w14:paraId="370F4853" w14:textId="17AA2929" w:rsidR="00F074B2" w:rsidRPr="00031C83" w:rsidRDefault="00F074B2" w:rsidP="000417AD">
      <w:pPr>
        <w:pStyle w:val="Subheadline"/>
      </w:pPr>
    </w:p>
    <w:sectPr w:rsidR="00F074B2" w:rsidRPr="00031C83"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EAD99" w14:textId="77777777" w:rsidR="00803887" w:rsidRDefault="00803887">
      <w:r>
        <w:separator/>
      </w:r>
    </w:p>
  </w:endnote>
  <w:endnote w:type="continuationSeparator" w:id="0">
    <w:p w14:paraId="339AEB0D" w14:textId="77777777" w:rsidR="00803887" w:rsidRDefault="00803887">
      <w:r>
        <w:continuationSeparator/>
      </w:r>
    </w:p>
  </w:endnote>
  <w:endnote w:type="continuationNotice" w:id="1">
    <w:p w14:paraId="59F7AFFA" w14:textId="77777777" w:rsidR="00803887" w:rsidRDefault="00803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76258" w14:textId="77777777" w:rsidR="00551F5B" w:rsidRDefault="00551F5B">
    <w:pPr>
      <w:pStyle w:val="Fuzeile"/>
    </w:pPr>
  </w:p>
  <w:p w14:paraId="45649785" w14:textId="77777777" w:rsidR="00551F5B" w:rsidRDefault="00551F5B"/>
  <w:p w14:paraId="3F15A315" w14:textId="77777777" w:rsidR="00551F5B" w:rsidRDefault="00551F5B"/>
  <w:p w14:paraId="3C1E2755"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C5B2E" w14:textId="77777777" w:rsidR="003976F5" w:rsidRDefault="003976F5" w:rsidP="003976F5">
    <w:pPr>
      <w:tabs>
        <w:tab w:val="left" w:pos="3261"/>
      </w:tabs>
      <w:rPr>
        <w:rFonts w:cs="Arial"/>
        <w:noProof/>
        <w:sz w:val="14"/>
        <w:szCs w:val="14"/>
      </w:rPr>
    </w:pPr>
  </w:p>
  <w:p w14:paraId="0802C310"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58241" behindDoc="0" locked="0" layoutInCell="1" allowOverlap="1" wp14:anchorId="38A752B0" wp14:editId="061BFED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1CDFE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6D01FDFF" w14:textId="77777777" w:rsidR="00B266CD" w:rsidRDefault="00B266CD" w:rsidP="003976F5">
    <w:pPr>
      <w:tabs>
        <w:tab w:val="left" w:pos="3261"/>
      </w:tabs>
      <w:rPr>
        <w:rFonts w:cs="Arial"/>
        <w:noProof/>
        <w:sz w:val="14"/>
        <w:szCs w:val="14"/>
      </w:rPr>
    </w:pPr>
  </w:p>
  <w:p w14:paraId="007A20E4" w14:textId="77777777" w:rsidR="00B266CD" w:rsidRPr="00C40AE3"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sidRPr="00C40AE3">
      <w:rPr>
        <w:sz w:val="14"/>
      </w:rPr>
      <w:t xml:space="preserve"> </w:t>
    </w:r>
    <w:r w:rsidRPr="00C40AE3">
      <w:rPr>
        <w:color w:val="7F7F7F"/>
        <w:sz w:val="14"/>
      </w:rPr>
      <w:tab/>
    </w:r>
    <w:r w:rsidRPr="00C40AE3">
      <w:rPr>
        <w:sz w:val="14"/>
      </w:rPr>
      <w:tab/>
      <w:t xml:space="preserve">Page </w:t>
    </w:r>
    <w:r w:rsidR="00B266CD" w:rsidRPr="003976F5">
      <w:rPr>
        <w:rFonts w:cs="Arial"/>
        <w:sz w:val="14"/>
      </w:rPr>
      <w:fldChar w:fldCharType="begin"/>
    </w:r>
    <w:r w:rsidR="00B266CD" w:rsidRPr="00C40AE3">
      <w:rPr>
        <w:rFonts w:cs="Arial"/>
        <w:sz w:val="14"/>
      </w:rPr>
      <w:instrText xml:space="preserve"> PAGE </w:instrText>
    </w:r>
    <w:r w:rsidR="00B266CD" w:rsidRPr="003976F5">
      <w:rPr>
        <w:rFonts w:cs="Arial"/>
        <w:sz w:val="14"/>
      </w:rPr>
      <w:fldChar w:fldCharType="separate"/>
    </w:r>
    <w:r w:rsidR="00B266CD" w:rsidRPr="00C40AE3">
      <w:rPr>
        <w:rFonts w:cs="Arial"/>
        <w:sz w:val="14"/>
      </w:rPr>
      <w:t>1</w:t>
    </w:r>
    <w:r w:rsidR="00B266CD" w:rsidRPr="003976F5">
      <w:rPr>
        <w:rFonts w:cs="Arial"/>
        <w:sz w:val="14"/>
      </w:rPr>
      <w:fldChar w:fldCharType="end"/>
    </w:r>
    <w:r w:rsidRPr="00C40AE3">
      <w:rPr>
        <w:sz w:val="14"/>
      </w:rPr>
      <w:t xml:space="preserve"> sur </w:t>
    </w:r>
    <w:r w:rsidR="00B266CD" w:rsidRPr="003976F5">
      <w:rPr>
        <w:rFonts w:cs="Arial"/>
        <w:sz w:val="14"/>
      </w:rPr>
      <w:fldChar w:fldCharType="begin"/>
    </w:r>
    <w:r w:rsidR="00B266CD" w:rsidRPr="00C40AE3">
      <w:rPr>
        <w:rFonts w:cs="Arial"/>
        <w:sz w:val="14"/>
      </w:rPr>
      <w:instrText xml:space="preserve"> NUMPAGES  </w:instrText>
    </w:r>
    <w:r w:rsidR="00B266CD" w:rsidRPr="003976F5">
      <w:rPr>
        <w:rFonts w:cs="Arial"/>
        <w:sz w:val="14"/>
      </w:rPr>
      <w:fldChar w:fldCharType="separate"/>
    </w:r>
    <w:r w:rsidR="00B266CD" w:rsidRPr="00C40AE3">
      <w:rPr>
        <w:rFonts w:cs="Arial"/>
        <w:sz w:val="14"/>
      </w:rPr>
      <w:t>1</w:t>
    </w:r>
    <w:r w:rsidR="00B266CD" w:rsidRPr="003976F5">
      <w:rPr>
        <w:rFonts w:cs="Arial"/>
        <w:sz w:val="14"/>
      </w:rPr>
      <w:fldChar w:fldCharType="end"/>
    </w:r>
  </w:p>
  <w:p w14:paraId="684C8B0A" w14:textId="77777777" w:rsidR="00AE2DD9" w:rsidRPr="00C40AE3" w:rsidRDefault="00AE2DD9" w:rsidP="003976F5">
    <w:pPr>
      <w:tabs>
        <w:tab w:val="left" w:pos="450"/>
        <w:tab w:val="left" w:pos="3261"/>
        <w:tab w:val="left" w:pos="5954"/>
        <w:tab w:val="left" w:pos="8789"/>
      </w:tabs>
      <w:rPr>
        <w:rFonts w:cs="Arial"/>
        <w:b/>
        <w:noProof/>
        <w:sz w:val="14"/>
        <w:szCs w:val="14"/>
      </w:rPr>
    </w:pPr>
  </w:p>
  <w:p w14:paraId="5B7EF206" w14:textId="77777777" w:rsidR="00DB594E" w:rsidRPr="00C40AE3" w:rsidRDefault="00DB594E" w:rsidP="003976F5">
    <w:pPr>
      <w:tabs>
        <w:tab w:val="left" w:pos="450"/>
        <w:tab w:val="left" w:pos="3261"/>
        <w:tab w:val="left" w:pos="5954"/>
        <w:tab w:val="left" w:pos="8789"/>
      </w:tabs>
      <w:rPr>
        <w:rFonts w:cs="Arial"/>
        <w:noProof/>
        <w:color w:val="7F7F7F"/>
        <w:sz w:val="14"/>
        <w:szCs w:val="14"/>
      </w:rPr>
    </w:pPr>
    <w:r w:rsidRPr="00C40AE3">
      <w:rPr>
        <w:b/>
        <w:sz w:val="14"/>
      </w:rPr>
      <w:t>ViscoTec</w:t>
    </w:r>
    <w:r w:rsidRPr="00C40AE3">
      <w:rPr>
        <w:sz w:val="14"/>
      </w:rPr>
      <w:tab/>
      <w:t>Amperstraße 13</w:t>
    </w:r>
    <w:r w:rsidRPr="00C40AE3">
      <w:rPr>
        <w:color w:val="7F7F7F"/>
        <w:sz w:val="14"/>
      </w:rPr>
      <w:tab/>
    </w:r>
    <w:r w:rsidRPr="00C40AE3">
      <w:rPr>
        <w:b/>
        <w:color w:val="00B0F0"/>
        <w:sz w:val="14"/>
      </w:rPr>
      <w:t>T</w:t>
    </w:r>
    <w:r w:rsidRPr="00C40AE3">
      <w:rPr>
        <w:color w:val="7F7F7F"/>
        <w:sz w:val="14"/>
      </w:rPr>
      <w:t xml:space="preserve">  </w:t>
    </w:r>
    <w:r w:rsidRPr="00C40AE3">
      <w:rPr>
        <w:sz w:val="14"/>
      </w:rPr>
      <w:t>+49 8631 9274-0</w:t>
    </w:r>
    <w:r w:rsidRPr="00C40AE3">
      <w:rPr>
        <w:color w:val="7F7F7F"/>
        <w:sz w:val="14"/>
      </w:rPr>
      <w:tab/>
    </w:r>
    <w:r w:rsidRPr="00C40AE3">
      <w:rPr>
        <w:b/>
        <w:color w:val="00B0F0"/>
        <w:sz w:val="14"/>
      </w:rPr>
      <w:t>W</w:t>
    </w:r>
    <w:r w:rsidRPr="00C40AE3">
      <w:rPr>
        <w:color w:val="7F7F7F"/>
        <w:sz w:val="14"/>
      </w:rPr>
      <w:t xml:space="preserve"> </w:t>
    </w:r>
    <w:r w:rsidRPr="00C40AE3">
      <w:rPr>
        <w:color w:val="7F7F7F"/>
        <w:sz w:val="20"/>
      </w:rPr>
      <w:t xml:space="preserve"> </w:t>
    </w:r>
    <w:r w:rsidRPr="00C40AE3">
      <w:rPr>
        <w:sz w:val="14"/>
      </w:rPr>
      <w:t xml:space="preserve">www.viscotec.de </w:t>
    </w:r>
  </w:p>
  <w:p w14:paraId="3017AAFE" w14:textId="77777777" w:rsidR="004B3830" w:rsidRPr="00E8756D"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E8756D">
      <w:rPr>
        <w:b/>
        <w:sz w:val="14"/>
        <w:lang w:val="de-DE"/>
      </w:rPr>
      <w:t>Pumpen- u. Dosiertechnik GmbH</w:t>
    </w:r>
    <w:r w:rsidRPr="00E8756D">
      <w:rPr>
        <w:sz w:val="14"/>
        <w:lang w:val="de-DE"/>
      </w:rPr>
      <w:tab/>
      <w:t>D-84513 Töging a. Inn</w:t>
    </w:r>
    <w:r w:rsidRPr="00E8756D">
      <w:rPr>
        <w:color w:val="7F7F7F"/>
        <w:sz w:val="14"/>
        <w:lang w:val="de-DE"/>
      </w:rPr>
      <w:tab/>
    </w:r>
    <w:r w:rsidRPr="00E8756D">
      <w:rPr>
        <w:b/>
        <w:color w:val="00B0F0"/>
        <w:sz w:val="14"/>
        <w:lang w:val="de-DE"/>
      </w:rPr>
      <w:t>F</w:t>
    </w:r>
    <w:r w:rsidRPr="00E8756D">
      <w:rPr>
        <w:color w:val="7F7F7F"/>
        <w:sz w:val="14"/>
        <w:lang w:val="de-DE"/>
      </w:rPr>
      <w:t xml:space="preserve">  </w:t>
    </w:r>
    <w:r w:rsidRPr="00E8756D">
      <w:rPr>
        <w:sz w:val="14"/>
        <w:lang w:val="de-DE"/>
      </w:rPr>
      <w:t>+49 8631 9274-300</w:t>
    </w:r>
    <w:r w:rsidRPr="00E8756D">
      <w:rPr>
        <w:color w:val="7F7F7F"/>
        <w:sz w:val="14"/>
        <w:lang w:val="de-DE"/>
      </w:rPr>
      <w:tab/>
    </w:r>
    <w:r w:rsidRPr="00E8756D">
      <w:rPr>
        <w:b/>
        <w:color w:val="00B0F0"/>
        <w:sz w:val="14"/>
        <w:lang w:val="de-DE"/>
      </w:rPr>
      <w:t>E</w:t>
    </w:r>
    <w:r w:rsidRPr="00E8756D">
      <w:rPr>
        <w:color w:val="7F7F7F"/>
        <w:sz w:val="14"/>
        <w:lang w:val="de-DE"/>
      </w:rPr>
      <w:t xml:space="preserve">  </w:t>
    </w:r>
    <w:r w:rsidRPr="00E8756D">
      <w:rPr>
        <w:sz w:val="14"/>
        <w:lang w:val="de-DE"/>
      </w:rPr>
      <w:t>mail@viscotec.de</w:t>
    </w:r>
  </w:p>
  <w:p w14:paraId="1707B1CF" w14:textId="77777777" w:rsidR="004B3830" w:rsidRPr="00E8756D" w:rsidRDefault="004B3830" w:rsidP="00DB594E">
    <w:pPr>
      <w:tabs>
        <w:tab w:val="left" w:pos="3261"/>
      </w:tabs>
      <w:rPr>
        <w:rFonts w:cs="Arial"/>
        <w:noProof/>
        <w:color w:val="7F7F7F"/>
        <w:sz w:val="16"/>
        <w:szCs w:val="16"/>
        <w:lang w:val="de-DE"/>
      </w:rPr>
    </w:pPr>
  </w:p>
  <w:p w14:paraId="1D3D1C61" w14:textId="77777777" w:rsidR="004B3830" w:rsidRPr="00E8756D"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826C4" w14:textId="77777777" w:rsidR="00803887" w:rsidRDefault="00803887">
      <w:r>
        <w:separator/>
      </w:r>
    </w:p>
  </w:footnote>
  <w:footnote w:type="continuationSeparator" w:id="0">
    <w:p w14:paraId="7B3E4A39" w14:textId="77777777" w:rsidR="00803887" w:rsidRDefault="00803887">
      <w:r>
        <w:continuationSeparator/>
      </w:r>
    </w:p>
  </w:footnote>
  <w:footnote w:type="continuationNotice" w:id="1">
    <w:p w14:paraId="193D0D16" w14:textId="77777777" w:rsidR="00803887" w:rsidRDefault="008038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9A69" w14:textId="77777777" w:rsidR="004B3830" w:rsidRDefault="002145DD">
    <w:pPr>
      <w:rPr>
        <w:rFonts w:cs="Arial"/>
        <w:sz w:val="16"/>
        <w:szCs w:val="16"/>
      </w:rPr>
    </w:pPr>
    <w:r>
      <w:rPr>
        <w:noProof/>
        <w:color w:val="7F7F7F"/>
        <w:sz w:val="16"/>
      </w:rPr>
      <w:drawing>
        <wp:anchor distT="0" distB="0" distL="114300" distR="114300" simplePos="0" relativeHeight="251658240" behindDoc="1" locked="1" layoutInCell="1" allowOverlap="1" wp14:anchorId="45B76D6B" wp14:editId="28ED74D2">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FB935F" w14:textId="77777777" w:rsidR="00DB594E" w:rsidRDefault="00DB594E">
    <w:pPr>
      <w:rPr>
        <w:rFonts w:cs="Arial"/>
        <w:sz w:val="16"/>
        <w:szCs w:val="16"/>
      </w:rPr>
    </w:pPr>
  </w:p>
  <w:p w14:paraId="39518C90"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957"/>
    <w:rsid w:val="000023E1"/>
    <w:rsid w:val="0000359E"/>
    <w:rsid w:val="000110DB"/>
    <w:rsid w:val="00012C68"/>
    <w:rsid w:val="00014B5A"/>
    <w:rsid w:val="00031C83"/>
    <w:rsid w:val="00036722"/>
    <w:rsid w:val="000417AD"/>
    <w:rsid w:val="000444E0"/>
    <w:rsid w:val="00060FDA"/>
    <w:rsid w:val="00070735"/>
    <w:rsid w:val="00075D8E"/>
    <w:rsid w:val="0008235A"/>
    <w:rsid w:val="000849BC"/>
    <w:rsid w:val="000857E6"/>
    <w:rsid w:val="00085A89"/>
    <w:rsid w:val="00090F53"/>
    <w:rsid w:val="00092C13"/>
    <w:rsid w:val="000937BB"/>
    <w:rsid w:val="000B43E8"/>
    <w:rsid w:val="000C6345"/>
    <w:rsid w:val="000D7F60"/>
    <w:rsid w:val="000E2630"/>
    <w:rsid w:val="000E2BA7"/>
    <w:rsid w:val="000F634F"/>
    <w:rsid w:val="00121DC3"/>
    <w:rsid w:val="00125C7C"/>
    <w:rsid w:val="00130F23"/>
    <w:rsid w:val="00150577"/>
    <w:rsid w:val="00170EF2"/>
    <w:rsid w:val="00181A8E"/>
    <w:rsid w:val="001827BA"/>
    <w:rsid w:val="00186D5A"/>
    <w:rsid w:val="00194215"/>
    <w:rsid w:val="001C24FD"/>
    <w:rsid w:val="001C7585"/>
    <w:rsid w:val="001D73C3"/>
    <w:rsid w:val="001E381D"/>
    <w:rsid w:val="001E7651"/>
    <w:rsid w:val="001F04DC"/>
    <w:rsid w:val="001F356B"/>
    <w:rsid w:val="001F520D"/>
    <w:rsid w:val="001F5CAF"/>
    <w:rsid w:val="00204009"/>
    <w:rsid w:val="002145DD"/>
    <w:rsid w:val="00217DB9"/>
    <w:rsid w:val="0022390C"/>
    <w:rsid w:val="00225D8D"/>
    <w:rsid w:val="00231929"/>
    <w:rsid w:val="0024431D"/>
    <w:rsid w:val="00270FE7"/>
    <w:rsid w:val="002823B0"/>
    <w:rsid w:val="00283999"/>
    <w:rsid w:val="00294735"/>
    <w:rsid w:val="00297513"/>
    <w:rsid w:val="002B2120"/>
    <w:rsid w:val="002B507B"/>
    <w:rsid w:val="002D2A7A"/>
    <w:rsid w:val="002E2147"/>
    <w:rsid w:val="002F1753"/>
    <w:rsid w:val="002F1C78"/>
    <w:rsid w:val="002F4234"/>
    <w:rsid w:val="00301B89"/>
    <w:rsid w:val="0030370D"/>
    <w:rsid w:val="00304957"/>
    <w:rsid w:val="0030780B"/>
    <w:rsid w:val="00320CA9"/>
    <w:rsid w:val="00353DCC"/>
    <w:rsid w:val="00366EF8"/>
    <w:rsid w:val="0037310C"/>
    <w:rsid w:val="00381EA3"/>
    <w:rsid w:val="00390802"/>
    <w:rsid w:val="00393D26"/>
    <w:rsid w:val="003976F5"/>
    <w:rsid w:val="00397B89"/>
    <w:rsid w:val="003A5768"/>
    <w:rsid w:val="003B128F"/>
    <w:rsid w:val="003D091F"/>
    <w:rsid w:val="003D224A"/>
    <w:rsid w:val="003D606D"/>
    <w:rsid w:val="003E00E0"/>
    <w:rsid w:val="003E1800"/>
    <w:rsid w:val="00401BBD"/>
    <w:rsid w:val="004023F4"/>
    <w:rsid w:val="004111B1"/>
    <w:rsid w:val="00412CC8"/>
    <w:rsid w:val="00424D4D"/>
    <w:rsid w:val="00426AC8"/>
    <w:rsid w:val="00431F7F"/>
    <w:rsid w:val="00446D49"/>
    <w:rsid w:val="00447DD5"/>
    <w:rsid w:val="00454676"/>
    <w:rsid w:val="00473102"/>
    <w:rsid w:val="00483DDB"/>
    <w:rsid w:val="00484217"/>
    <w:rsid w:val="004B3830"/>
    <w:rsid w:val="004C6A67"/>
    <w:rsid w:val="004D02F5"/>
    <w:rsid w:val="004F398D"/>
    <w:rsid w:val="004F5700"/>
    <w:rsid w:val="00500E77"/>
    <w:rsid w:val="00500F6C"/>
    <w:rsid w:val="0050281D"/>
    <w:rsid w:val="005070B6"/>
    <w:rsid w:val="005075EC"/>
    <w:rsid w:val="00513156"/>
    <w:rsid w:val="00515F0F"/>
    <w:rsid w:val="0052182A"/>
    <w:rsid w:val="0052307D"/>
    <w:rsid w:val="005256AF"/>
    <w:rsid w:val="00531752"/>
    <w:rsid w:val="00533C74"/>
    <w:rsid w:val="00534826"/>
    <w:rsid w:val="00535911"/>
    <w:rsid w:val="005363AD"/>
    <w:rsid w:val="00551F5B"/>
    <w:rsid w:val="005566EC"/>
    <w:rsid w:val="005624D6"/>
    <w:rsid w:val="00562844"/>
    <w:rsid w:val="005726B7"/>
    <w:rsid w:val="00577B9D"/>
    <w:rsid w:val="0058256E"/>
    <w:rsid w:val="00583CC5"/>
    <w:rsid w:val="0058577D"/>
    <w:rsid w:val="005C2903"/>
    <w:rsid w:val="005D7E04"/>
    <w:rsid w:val="005E7006"/>
    <w:rsid w:val="005F2038"/>
    <w:rsid w:val="005F5262"/>
    <w:rsid w:val="00611808"/>
    <w:rsid w:val="00611CE1"/>
    <w:rsid w:val="00615DEA"/>
    <w:rsid w:val="0061700A"/>
    <w:rsid w:val="0062736B"/>
    <w:rsid w:val="0062759D"/>
    <w:rsid w:val="00631362"/>
    <w:rsid w:val="006650BD"/>
    <w:rsid w:val="00671EB4"/>
    <w:rsid w:val="0068327C"/>
    <w:rsid w:val="00684E9E"/>
    <w:rsid w:val="006C1E26"/>
    <w:rsid w:val="006C2656"/>
    <w:rsid w:val="006D2D70"/>
    <w:rsid w:val="006E35BD"/>
    <w:rsid w:val="006E4D65"/>
    <w:rsid w:val="006E552A"/>
    <w:rsid w:val="006F1747"/>
    <w:rsid w:val="006F198C"/>
    <w:rsid w:val="006F1C7D"/>
    <w:rsid w:val="00711926"/>
    <w:rsid w:val="00711B73"/>
    <w:rsid w:val="00721738"/>
    <w:rsid w:val="00734322"/>
    <w:rsid w:val="00735BD6"/>
    <w:rsid w:val="00736092"/>
    <w:rsid w:val="0073733A"/>
    <w:rsid w:val="00743D88"/>
    <w:rsid w:val="007475B9"/>
    <w:rsid w:val="007561F9"/>
    <w:rsid w:val="007602BD"/>
    <w:rsid w:val="00760510"/>
    <w:rsid w:val="00771E7C"/>
    <w:rsid w:val="00773ED5"/>
    <w:rsid w:val="0077677A"/>
    <w:rsid w:val="007824A4"/>
    <w:rsid w:val="0079142F"/>
    <w:rsid w:val="007B0AD8"/>
    <w:rsid w:val="007C005B"/>
    <w:rsid w:val="007C1D15"/>
    <w:rsid w:val="007C3631"/>
    <w:rsid w:val="007C3A1D"/>
    <w:rsid w:val="007D364C"/>
    <w:rsid w:val="007F592F"/>
    <w:rsid w:val="007F738F"/>
    <w:rsid w:val="00803887"/>
    <w:rsid w:val="008140FC"/>
    <w:rsid w:val="00814DD8"/>
    <w:rsid w:val="00825856"/>
    <w:rsid w:val="0083310B"/>
    <w:rsid w:val="00835A15"/>
    <w:rsid w:val="00872280"/>
    <w:rsid w:val="00873107"/>
    <w:rsid w:val="00881B09"/>
    <w:rsid w:val="008912B5"/>
    <w:rsid w:val="00896CAF"/>
    <w:rsid w:val="008A36FE"/>
    <w:rsid w:val="008B05BA"/>
    <w:rsid w:val="008B14A5"/>
    <w:rsid w:val="008C0FD4"/>
    <w:rsid w:val="008D154F"/>
    <w:rsid w:val="008D3650"/>
    <w:rsid w:val="008D3CC6"/>
    <w:rsid w:val="008E2E2C"/>
    <w:rsid w:val="00904BB2"/>
    <w:rsid w:val="00905BFB"/>
    <w:rsid w:val="00910AEB"/>
    <w:rsid w:val="009139CC"/>
    <w:rsid w:val="00914926"/>
    <w:rsid w:val="00916934"/>
    <w:rsid w:val="0092628F"/>
    <w:rsid w:val="00931460"/>
    <w:rsid w:val="00933382"/>
    <w:rsid w:val="00936630"/>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25A14"/>
    <w:rsid w:val="00A30B99"/>
    <w:rsid w:val="00A42904"/>
    <w:rsid w:val="00A82FFA"/>
    <w:rsid w:val="00AA274E"/>
    <w:rsid w:val="00AC65A4"/>
    <w:rsid w:val="00AD0F43"/>
    <w:rsid w:val="00AD3EFD"/>
    <w:rsid w:val="00AD6BF9"/>
    <w:rsid w:val="00AE2193"/>
    <w:rsid w:val="00AE2DD9"/>
    <w:rsid w:val="00AE7F67"/>
    <w:rsid w:val="00AF0096"/>
    <w:rsid w:val="00B02F22"/>
    <w:rsid w:val="00B07030"/>
    <w:rsid w:val="00B11A1C"/>
    <w:rsid w:val="00B1330C"/>
    <w:rsid w:val="00B26655"/>
    <w:rsid w:val="00B266CD"/>
    <w:rsid w:val="00B275C4"/>
    <w:rsid w:val="00B30813"/>
    <w:rsid w:val="00B41D41"/>
    <w:rsid w:val="00B42982"/>
    <w:rsid w:val="00B61FBF"/>
    <w:rsid w:val="00B65DA7"/>
    <w:rsid w:val="00B904F9"/>
    <w:rsid w:val="00B9622B"/>
    <w:rsid w:val="00B977B0"/>
    <w:rsid w:val="00BE3AD2"/>
    <w:rsid w:val="00BE6360"/>
    <w:rsid w:val="00BF37EF"/>
    <w:rsid w:val="00BF4E55"/>
    <w:rsid w:val="00BF657F"/>
    <w:rsid w:val="00C03EBA"/>
    <w:rsid w:val="00C0582A"/>
    <w:rsid w:val="00C13A2D"/>
    <w:rsid w:val="00C40AE3"/>
    <w:rsid w:val="00C419B0"/>
    <w:rsid w:val="00C450E2"/>
    <w:rsid w:val="00C60AD4"/>
    <w:rsid w:val="00C67124"/>
    <w:rsid w:val="00C733AE"/>
    <w:rsid w:val="00C928C1"/>
    <w:rsid w:val="00CA7D41"/>
    <w:rsid w:val="00CB022C"/>
    <w:rsid w:val="00CC39EE"/>
    <w:rsid w:val="00CD00C7"/>
    <w:rsid w:val="00CD5602"/>
    <w:rsid w:val="00CE60B0"/>
    <w:rsid w:val="00CF5E36"/>
    <w:rsid w:val="00D002C7"/>
    <w:rsid w:val="00D02E03"/>
    <w:rsid w:val="00D33DD0"/>
    <w:rsid w:val="00D60136"/>
    <w:rsid w:val="00D64379"/>
    <w:rsid w:val="00D75FB8"/>
    <w:rsid w:val="00D85883"/>
    <w:rsid w:val="00D86DE9"/>
    <w:rsid w:val="00D91514"/>
    <w:rsid w:val="00D92A83"/>
    <w:rsid w:val="00D92E5D"/>
    <w:rsid w:val="00D94AAE"/>
    <w:rsid w:val="00D94C64"/>
    <w:rsid w:val="00D95BA4"/>
    <w:rsid w:val="00D96389"/>
    <w:rsid w:val="00DB594E"/>
    <w:rsid w:val="00DE5663"/>
    <w:rsid w:val="00DF6BA2"/>
    <w:rsid w:val="00E32BA3"/>
    <w:rsid w:val="00E358CC"/>
    <w:rsid w:val="00E36037"/>
    <w:rsid w:val="00E454DC"/>
    <w:rsid w:val="00E66813"/>
    <w:rsid w:val="00E76D03"/>
    <w:rsid w:val="00E77AE9"/>
    <w:rsid w:val="00E8756D"/>
    <w:rsid w:val="00EA4B2D"/>
    <w:rsid w:val="00ED041C"/>
    <w:rsid w:val="00ED303C"/>
    <w:rsid w:val="00ED7FBF"/>
    <w:rsid w:val="00EE1DDC"/>
    <w:rsid w:val="00F0275E"/>
    <w:rsid w:val="00F074B2"/>
    <w:rsid w:val="00F34DC7"/>
    <w:rsid w:val="00F4359A"/>
    <w:rsid w:val="00F5216C"/>
    <w:rsid w:val="00F551CF"/>
    <w:rsid w:val="00F6014F"/>
    <w:rsid w:val="00F60ED1"/>
    <w:rsid w:val="00F614D9"/>
    <w:rsid w:val="00F65BB9"/>
    <w:rsid w:val="00F8105D"/>
    <w:rsid w:val="00F813D7"/>
    <w:rsid w:val="00F962EB"/>
    <w:rsid w:val="00FB545C"/>
    <w:rsid w:val="00FB6D57"/>
    <w:rsid w:val="00FD0A38"/>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EF2257"/>
  <w15:chartTrackingRefBased/>
  <w15:docId w15:val="{816A4055-BEF8-49BC-8B7C-4E61857CD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qFormat/>
    <w:rsid w:val="000E2BA7"/>
    <w:rPr>
      <w:b/>
      <w:bCs/>
    </w:rPr>
  </w:style>
  <w:style w:type="paragraph" w:styleId="Listenabsatz">
    <w:name w:val="List Paragraph"/>
    <w:basedOn w:val="Standard"/>
    <w:link w:val="ListenabsatzZchn"/>
    <w:uiPriority w:val="34"/>
    <w:qFormat/>
    <w:rsid w:val="00320CA9"/>
    <w:pPr>
      <w:ind w:left="720"/>
      <w:contextualSpacing/>
    </w:pPr>
  </w:style>
  <w:style w:type="character" w:customStyle="1" w:styleId="ListenabsatzZchn">
    <w:name w:val="Listenabsatz Zchn"/>
    <w:basedOn w:val="Absatz-Standardschriftart"/>
    <w:link w:val="Listenabsatz"/>
    <w:uiPriority w:val="34"/>
    <w:rsid w:val="00320CA9"/>
    <w:rPr>
      <w:rFonts w:ascii="Arial" w:hAnsi="Arial"/>
      <w:sz w:val="22"/>
      <w:szCs w:val="24"/>
    </w:rPr>
  </w:style>
  <w:style w:type="character" w:styleId="Kommentarzeichen">
    <w:name w:val="annotation reference"/>
    <w:basedOn w:val="Absatz-Standardschriftart"/>
    <w:uiPriority w:val="99"/>
    <w:semiHidden/>
    <w:unhideWhenUsed/>
    <w:rsid w:val="00835A15"/>
    <w:rPr>
      <w:sz w:val="16"/>
      <w:szCs w:val="16"/>
    </w:rPr>
  </w:style>
  <w:style w:type="paragraph" w:styleId="Kommentarthema">
    <w:name w:val="annotation subject"/>
    <w:basedOn w:val="Kommentartext"/>
    <w:next w:val="Kommentartext"/>
    <w:link w:val="KommentarthemaZchn"/>
    <w:uiPriority w:val="99"/>
    <w:semiHidden/>
    <w:unhideWhenUsed/>
    <w:rsid w:val="00835A15"/>
    <w:rPr>
      <w:b/>
      <w:bCs/>
    </w:rPr>
  </w:style>
  <w:style w:type="character" w:customStyle="1" w:styleId="KommentartextZchn">
    <w:name w:val="Kommentartext Zchn"/>
    <w:basedOn w:val="Absatz-Standardschriftart"/>
    <w:link w:val="Kommentartext"/>
    <w:semiHidden/>
    <w:rsid w:val="00835A15"/>
    <w:rPr>
      <w:rFonts w:ascii="Arial" w:hAnsi="Arial"/>
    </w:rPr>
  </w:style>
  <w:style w:type="character" w:customStyle="1" w:styleId="KommentarthemaZchn">
    <w:name w:val="Kommentarthema Zchn"/>
    <w:basedOn w:val="KommentartextZchn"/>
    <w:link w:val="Kommentarthema"/>
    <w:uiPriority w:val="99"/>
    <w:semiHidden/>
    <w:rsid w:val="00835A15"/>
    <w:rPr>
      <w:rFonts w:ascii="Arial" w:hAnsi="Arial"/>
      <w:b/>
      <w:bCs/>
    </w:rPr>
  </w:style>
  <w:style w:type="character" w:customStyle="1" w:styleId="normaltextrun">
    <w:name w:val="normaltextrun"/>
    <w:basedOn w:val="Absatz-Standardschriftart"/>
    <w:rsid w:val="00CD00C7"/>
  </w:style>
  <w:style w:type="character" w:customStyle="1" w:styleId="eop">
    <w:name w:val="eop"/>
    <w:basedOn w:val="Absatz-Standardschriftart"/>
    <w:rsid w:val="00CD00C7"/>
  </w:style>
  <w:style w:type="character" w:customStyle="1" w:styleId="UntertitelZchn">
    <w:name w:val="Untertitel Zchn"/>
    <w:basedOn w:val="Absatz-Standardschriftart"/>
    <w:link w:val="Untertitel"/>
    <w:rsid w:val="000417AD"/>
    <w:rPr>
      <w:rFonts w:ascii="Arial" w:hAnsi="Arial" w:cs="Arial"/>
      <w:sz w:val="24"/>
      <w:szCs w:val="24"/>
    </w:rPr>
  </w:style>
  <w:style w:type="character" w:styleId="NichtaufgelsteErwhnung">
    <w:name w:val="Unresolved Mention"/>
    <w:basedOn w:val="Absatz-Standardschriftart"/>
    <w:uiPriority w:val="99"/>
    <w:semiHidden/>
    <w:unhideWhenUsed/>
    <w:rsid w:val="00500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youtu.be/JMsNBSCRLx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fr/produits/systemes-de-dosag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CF0D85B5-8753-41B2-A6D7-B11D28DAC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845</Words>
  <Characters>5148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5982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7</cp:revision>
  <cp:lastPrinted>2012-02-28T06:54:00Z</cp:lastPrinted>
  <dcterms:created xsi:type="dcterms:W3CDTF">2021-12-09T08:36:00Z</dcterms:created>
  <dcterms:modified xsi:type="dcterms:W3CDTF">2021-12-09T11:32:00Z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