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5F72" w14:textId="4975EB11" w:rsidR="00595668" w:rsidRDefault="00EF500B" w:rsidP="00595668">
      <w:pPr>
        <w:pStyle w:val="Headline1"/>
      </w:pPr>
      <w:r>
        <w:t>A Real Advantage for Quality Assurance: Monitoring Process-Related Pressures</w:t>
      </w:r>
    </w:p>
    <w:p w14:paraId="669DA39D" w14:textId="77777777" w:rsidR="00595668" w:rsidRDefault="00595668" w:rsidP="00595668">
      <w:pPr>
        <w:pStyle w:val="Subheadline"/>
      </w:pPr>
    </w:p>
    <w:p w14:paraId="4D0FFEF4" w14:textId="21B5FF0C" w:rsidR="000E2BA7" w:rsidRDefault="00595668" w:rsidP="00595668">
      <w:pPr>
        <w:pStyle w:val="Subheadline"/>
      </w:pPr>
      <w:r>
        <w:t xml:space="preserve">Analysis unit records data for evaluation and analysis </w:t>
      </w:r>
    </w:p>
    <w:p w14:paraId="7938A0DE" w14:textId="77777777" w:rsidR="00595668" w:rsidRDefault="00595668" w:rsidP="000E2BA7">
      <w:pPr>
        <w:pStyle w:val="Subheadline"/>
      </w:pPr>
    </w:p>
    <w:p w14:paraId="6E0351B8" w14:textId="77777777" w:rsidR="00595668" w:rsidRPr="0007252B" w:rsidRDefault="00595668" w:rsidP="000E2BA7">
      <w:pPr>
        <w:pStyle w:val="Subheadline"/>
      </w:pPr>
    </w:p>
    <w:p w14:paraId="638B11D0" w14:textId="2ADE9481" w:rsidR="0079137E" w:rsidRDefault="00B61503" w:rsidP="002D4BA5">
      <w:pPr>
        <w:pStyle w:val="Presse-Fliesstext"/>
      </w:pPr>
      <w:r>
        <w:t xml:space="preserve">In the future, users who operate a stand-alone dispenser can monitor and evaluate their pressures in the dosing process. This is made possible by the </w:t>
      </w:r>
      <w:r>
        <w:rPr>
          <w:rStyle w:val="cf01"/>
          <w:rFonts w:ascii="Arial" w:hAnsi="Arial"/>
          <w:sz w:val="22"/>
        </w:rPr>
        <w:t xml:space="preserve">flowplus-MONITOR QC analysis unit, which </w:t>
      </w:r>
      <w:r>
        <w:t xml:space="preserve">can be used flexibly thanks to its two channels. It is suitable for monitoring 1-component and 2-component systems. Optionally, one channel can also be assigned with the inlet pressure and the other with the signal for the dosing pressure. The above-mentioned application versions </w:t>
      </w:r>
      <w:proofErr w:type="gramStart"/>
      <w:r>
        <w:t>open up</w:t>
      </w:r>
      <w:proofErr w:type="gramEnd"/>
      <w:r>
        <w:t xml:space="preserve"> more quality assurance options, especially for customers with older control models: The data can be recorded, saved and evaluated. The measurement values are exported and documented via the relevant interface using a USB stick. This interface is also used to install updates for the analysis unit. </w:t>
      </w:r>
      <w:r>
        <w:br/>
        <w:t>Furthermore, the flowplus-MONITOR QC has a 15-pin sub-D interface, which makes connection to higher-level systems as smooth as possible. Start-up is easy with Plug &amp; Play; the sensors are connected to standardized, four-pin M8 flange sockets. Voltage signals between 0 and 10 V are processed, which makes the analysis unit together with the flowplus16 or flowplus-SPT M6 sensors the optimal quality assurance instrument. You can easily switch between the respective value ranges of 0-16 bar (flowplus16) or 0-40 bar (flowplus-SPT M6) in the settings. Thanks to the 5” color touch display, using the flowplus-MONITOR QC analysis unit is very intuitive. Pressure signals and limit curves are displayed in one view – various screen levels ensure detailed parametrization of the measured values. Colored graphics make it easy to record the contents. Additionally, users have the option to evaluate their pressure signals via preset limit curves and ranges. These values are determined using Teach-In on the touch display. The analysis unit works in a temperature range of between +10°C and +40°C and is in protection class IP20. Depending on the technical framework conditions, users can operate the flowplus-MONITOR QC analysis unit either with a pedestal or mount it on individual brackets using the thread holes on the back. The flowplus-MONITOR QC analysis unit helps customers to safeguard their processes by detecting air inclusions in the material and recognizing blocked dosing needles, thus enabling error-free component production.</w:t>
      </w:r>
    </w:p>
    <w:p w14:paraId="23B2E093" w14:textId="205E2FEF" w:rsidR="002B7617" w:rsidRPr="0079137E" w:rsidRDefault="002B7617" w:rsidP="002D4BA5">
      <w:pPr>
        <w:pStyle w:val="Presse-Fliesstext"/>
      </w:pPr>
      <w:r w:rsidRPr="000E7048">
        <w:lastRenderedPageBreak/>
        <w:t xml:space="preserve">The flowplus-MONITOR QC </w:t>
      </w:r>
      <w:r>
        <w:t>analysis</w:t>
      </w:r>
      <w:r w:rsidRPr="000E7048">
        <w:t xml:space="preserve"> unit replaces the previously known flowscreen.</w:t>
      </w:r>
    </w:p>
    <w:p w14:paraId="0AA8B0A3" w14:textId="77777777" w:rsidR="0079137E" w:rsidRPr="0079137E" w:rsidRDefault="0079137E" w:rsidP="000E2BA7">
      <w:pPr>
        <w:pStyle w:val="Fliesstext"/>
      </w:pPr>
    </w:p>
    <w:p w14:paraId="3275F5E9" w14:textId="459E4151" w:rsidR="00F074B2" w:rsidRPr="0007252B" w:rsidRDefault="00EF500B" w:rsidP="000E2BA7">
      <w:pPr>
        <w:pStyle w:val="Fliesstext"/>
      </w:pPr>
      <w:r>
        <w:t>2,</w:t>
      </w:r>
      <w:r w:rsidR="009B564A">
        <w:t>44</w:t>
      </w:r>
      <w:r>
        <w:t>7</w:t>
      </w:r>
      <w:r>
        <w:rPr>
          <w:color w:val="FF0000"/>
        </w:rPr>
        <w:t xml:space="preserve"> </w:t>
      </w:r>
      <w:r>
        <w:t>characters including spaces. Reprint free of charge. File copy requested.</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t>Images:</w:t>
      </w:r>
    </w:p>
    <w:p w14:paraId="5A0EC103" w14:textId="77777777" w:rsidR="000E2BA7" w:rsidRPr="00031C83" w:rsidRDefault="000E2BA7" w:rsidP="000E2BA7">
      <w:pPr>
        <w:pStyle w:val="Subheadline"/>
      </w:pPr>
    </w:p>
    <w:p w14:paraId="030F7120" w14:textId="4C0BAEB9" w:rsidR="00F074B2" w:rsidRPr="00031C83" w:rsidRDefault="007873A3" w:rsidP="00F074B2">
      <w:pPr>
        <w:pStyle w:val="StandardWeb"/>
        <w:spacing w:line="360" w:lineRule="auto"/>
        <w:ind w:right="1273"/>
        <w:rPr>
          <w:rFonts w:cs="Arial"/>
        </w:rPr>
      </w:pPr>
      <w:r>
        <w:rPr>
          <w:noProof/>
        </w:rPr>
        <w:drawing>
          <wp:inline distT="0" distB="0" distL="0" distR="0" wp14:anchorId="773AD422" wp14:editId="0C67B84D">
            <wp:extent cx="2329576" cy="1630680"/>
            <wp:effectExtent l="19050" t="19050" r="13970"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33353" cy="1633324"/>
                    </a:xfrm>
                    <a:prstGeom prst="rect">
                      <a:avLst/>
                    </a:prstGeom>
                    <a:ln>
                      <a:solidFill>
                        <a:schemeClr val="accent1"/>
                      </a:solidFill>
                    </a:ln>
                  </pic:spPr>
                </pic:pic>
              </a:graphicData>
            </a:graphic>
          </wp:inline>
        </w:drawing>
      </w:r>
    </w:p>
    <w:p w14:paraId="027394B9" w14:textId="35D8D7F2" w:rsidR="00F074B2" w:rsidRPr="00031C83" w:rsidRDefault="007873A3" w:rsidP="000E2BA7">
      <w:pPr>
        <w:pStyle w:val="Bildunterschrift"/>
      </w:pPr>
      <w:r>
        <w:t>flowplus-MONITOR QC</w:t>
      </w:r>
    </w:p>
    <w:p w14:paraId="271D2440" w14:textId="77777777" w:rsidR="00757DB4" w:rsidRDefault="00757DB4" w:rsidP="000E2BA7">
      <w:pPr>
        <w:pStyle w:val="Subheadline"/>
      </w:pPr>
    </w:p>
    <w:p w14:paraId="240467B7" w14:textId="77777777" w:rsidR="00F074B2" w:rsidRPr="00031C83" w:rsidRDefault="00F074B2" w:rsidP="000E2BA7">
      <w:pPr>
        <w:pStyle w:val="Subheadline"/>
      </w:pPr>
      <w:r>
        <w:t>ViscoTec – Perfectly dosed!</w:t>
      </w:r>
    </w:p>
    <w:p w14:paraId="580B99B7" w14:textId="302EBC81" w:rsidR="00E0446F" w:rsidRDefault="00E0446F" w:rsidP="00E0446F">
      <w:pPr>
        <w:pStyle w:val="Fliesstext"/>
      </w:pPr>
      <w:r>
        <w:t>ViscoTec Pumpen- u. Dosiertechnik GmbH is the manufacturer of systems that are needed for the feeding, dosing, application, filling, and sampling of medium to high-viscosity materials. The headquarters of this technological market leader are in Töging am Inn (Bavaria, near Munich). ViscoTec also has branches in the USA, China, Singapore, India, France, and Hong Kong, and employs around 3</w:t>
      </w:r>
      <w:r w:rsidR="004D5FAE">
        <w:t>3</w:t>
      </w:r>
      <w:r>
        <w:t xml:space="preserve">0 people worldwide. Numerous distributors around the world expand the international sales and distribution network. In addition to technically sophisticated solutions for even the most complicated tasks, ViscoTec offers all components for the complete application from a single source – </w:t>
      </w:r>
      <w:proofErr w:type="gramStart"/>
      <w:r>
        <w:t>from sampling,</w:t>
      </w:r>
      <w:proofErr w:type="gramEnd"/>
      <w:r>
        <w:t xml:space="preserve"> to material treatment, all the way to dosing. This guarantees the successful interaction of all components. All materials which, in individual cases, can have a viscosity of up to 7,000,000 mPas, are conveyed and metered almost pulsation free and with extremely low shear. For each application there is a comprehensive consultation and, if required, extensive trials &amp; tests are carried out in close cooperation with the customers. ViscoTec dosing pumps and dosing systems are optimally coordinated for the relevant application: in food applications, e-mobility, aerospace, medical technology, the pharmaceutical industry, electronics manufacturing and in many other sectors.</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031C83" w:rsidRDefault="00F074B2" w:rsidP="000E2BA7">
      <w:pPr>
        <w:pStyle w:val="Subheadline"/>
      </w:pPr>
      <w:r>
        <w:t>Press contact:</w:t>
      </w:r>
    </w:p>
    <w:p w14:paraId="384F0264" w14:textId="77777777" w:rsidR="00F074B2" w:rsidRPr="00031C83" w:rsidRDefault="00AD0AF2" w:rsidP="000E2BA7">
      <w:pPr>
        <w:pStyle w:val="Fliesstext"/>
      </w:pPr>
      <w:r>
        <w:t>Lisa Kiesenbauer, Marketing</w:t>
      </w:r>
    </w:p>
    <w:p w14:paraId="4A1B8899" w14:textId="77777777" w:rsidR="00F074B2" w:rsidRPr="00031C83" w:rsidRDefault="00F074B2" w:rsidP="000E2BA7">
      <w:pPr>
        <w:pStyle w:val="Fliesstext"/>
      </w:pPr>
      <w:r>
        <w:t>ViscoTec Pumpen- u. Dosiertechnik GmbH</w:t>
      </w:r>
    </w:p>
    <w:p w14:paraId="1D54405B" w14:textId="77777777" w:rsidR="00F074B2" w:rsidRPr="00031C83" w:rsidRDefault="00F074B2" w:rsidP="000E2BA7">
      <w:pPr>
        <w:pStyle w:val="Fliesstext"/>
      </w:pPr>
      <w:r>
        <w:t>Amperstraße 13 | 84513 Töging a. Inn | Germany</w:t>
      </w:r>
    </w:p>
    <w:p w14:paraId="4435B6AE" w14:textId="77777777" w:rsidR="00F074B2" w:rsidRPr="000E7048" w:rsidRDefault="00F074B2" w:rsidP="000E2BA7">
      <w:pPr>
        <w:pStyle w:val="Fliesstext"/>
        <w:rPr>
          <w:lang w:val="de-DE"/>
        </w:rPr>
      </w:pPr>
      <w:r w:rsidRPr="000E7048">
        <w:rPr>
          <w:lang w:val="de-DE"/>
        </w:rPr>
        <w:t xml:space="preserve">Tel.: +49 8631 9274-0 </w:t>
      </w:r>
    </w:p>
    <w:p w14:paraId="5BADFFF6" w14:textId="77777777" w:rsidR="00F074B2" w:rsidRPr="000E7048" w:rsidRDefault="00AD0AF2" w:rsidP="000E2BA7">
      <w:pPr>
        <w:pStyle w:val="Fliesstext"/>
        <w:rPr>
          <w:lang w:val="de-DE"/>
        </w:rPr>
      </w:pPr>
      <w:r w:rsidRPr="000E7048">
        <w:rPr>
          <w:lang w:val="de-DE"/>
        </w:rPr>
        <w:t>lisa.kiesenbauer@viscotec.de | www.viscotec.de</w:t>
      </w:r>
    </w:p>
    <w:sectPr w:rsidR="00F074B2" w:rsidRPr="000E7048"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7606A" w14:textId="77777777" w:rsidR="00295AF1" w:rsidRDefault="00295AF1">
      <w:r>
        <w:separator/>
      </w:r>
    </w:p>
  </w:endnote>
  <w:endnote w:type="continuationSeparator" w:id="0">
    <w:p w14:paraId="0E4D5063" w14:textId="77777777" w:rsidR="00295AF1" w:rsidRDefault="00295AF1">
      <w:r>
        <w:continuationSeparator/>
      </w:r>
    </w:p>
  </w:endnote>
  <w:endnote w:type="continuationNotice" w:id="1">
    <w:p w14:paraId="54C13B29" w14:textId="77777777" w:rsidR="00E26C35" w:rsidRDefault="00E26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58241"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6299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Pr="009B564A" w:rsidRDefault="00090F53" w:rsidP="00B266CD">
    <w:pPr>
      <w:tabs>
        <w:tab w:val="left" w:pos="450"/>
        <w:tab w:val="left" w:pos="3261"/>
        <w:tab w:val="left" w:pos="5954"/>
        <w:tab w:val="left" w:pos="8789"/>
      </w:tabs>
      <w:rPr>
        <w:rFonts w:cs="Arial"/>
        <w:noProof/>
        <w:sz w:val="14"/>
        <w:szCs w:val="14"/>
        <w:lang w:val="de-DE"/>
      </w:rPr>
    </w:pPr>
    <w:r>
      <w:rPr>
        <w:color w:val="7F7F7F"/>
        <w:sz w:val="14"/>
      </w:rPr>
      <w:tab/>
    </w:r>
    <w:r>
      <w:rPr>
        <w:color w:val="7F7F7F"/>
        <w:sz w:val="14"/>
      </w:rPr>
      <w:tab/>
    </w:r>
    <w:r w:rsidRPr="000E7048">
      <w:rPr>
        <w:sz w:val="14"/>
        <w:lang w:val="de-DE"/>
      </w:rPr>
      <w:t xml:space="preserve"> </w:t>
    </w:r>
    <w:r w:rsidRPr="000E7048">
      <w:rPr>
        <w:color w:val="7F7F7F"/>
        <w:sz w:val="14"/>
        <w:lang w:val="de-DE"/>
      </w:rPr>
      <w:tab/>
    </w:r>
    <w:r w:rsidRPr="000E7048">
      <w:rPr>
        <w:sz w:val="14"/>
        <w:lang w:val="de-DE"/>
      </w:rPr>
      <w:tab/>
    </w:r>
    <w:r w:rsidRPr="009B564A">
      <w:rPr>
        <w:sz w:val="14"/>
        <w:lang w:val="de-DE"/>
      </w:rPr>
      <w:t xml:space="preserve">Page </w:t>
    </w:r>
    <w:r w:rsidR="00B266CD" w:rsidRPr="003976F5">
      <w:rPr>
        <w:rFonts w:cs="Arial"/>
        <w:sz w:val="14"/>
      </w:rPr>
      <w:fldChar w:fldCharType="begin"/>
    </w:r>
    <w:r w:rsidR="00B266CD" w:rsidRPr="009B564A">
      <w:rPr>
        <w:rFonts w:cs="Arial"/>
        <w:sz w:val="14"/>
        <w:lang w:val="de-DE"/>
      </w:rPr>
      <w:instrText xml:space="preserve"> PAGE </w:instrText>
    </w:r>
    <w:r w:rsidR="00B266CD" w:rsidRPr="003976F5">
      <w:rPr>
        <w:rFonts w:cs="Arial"/>
        <w:sz w:val="14"/>
      </w:rPr>
      <w:fldChar w:fldCharType="separate"/>
    </w:r>
    <w:r w:rsidR="00B266CD" w:rsidRPr="009B564A">
      <w:rPr>
        <w:rFonts w:cs="Arial"/>
        <w:sz w:val="14"/>
        <w:lang w:val="de-DE"/>
      </w:rPr>
      <w:t>1</w:t>
    </w:r>
    <w:r w:rsidR="00B266CD" w:rsidRPr="003976F5">
      <w:rPr>
        <w:rFonts w:cs="Arial"/>
        <w:sz w:val="14"/>
      </w:rPr>
      <w:fldChar w:fldCharType="end"/>
    </w:r>
    <w:r w:rsidRPr="009B564A">
      <w:rPr>
        <w:sz w:val="14"/>
        <w:lang w:val="de-DE"/>
      </w:rPr>
      <w:t xml:space="preserve"> of </w:t>
    </w:r>
    <w:r w:rsidR="00B266CD" w:rsidRPr="003976F5">
      <w:rPr>
        <w:rFonts w:cs="Arial"/>
        <w:sz w:val="14"/>
      </w:rPr>
      <w:fldChar w:fldCharType="begin"/>
    </w:r>
    <w:r w:rsidR="00B266CD" w:rsidRPr="009B564A">
      <w:rPr>
        <w:rFonts w:cs="Arial"/>
        <w:sz w:val="14"/>
        <w:lang w:val="de-DE"/>
      </w:rPr>
      <w:instrText xml:space="preserve"> NUMPAGES  </w:instrText>
    </w:r>
    <w:r w:rsidR="00B266CD" w:rsidRPr="003976F5">
      <w:rPr>
        <w:rFonts w:cs="Arial"/>
        <w:sz w:val="14"/>
      </w:rPr>
      <w:fldChar w:fldCharType="separate"/>
    </w:r>
    <w:r w:rsidR="00B266CD" w:rsidRPr="009B564A">
      <w:rPr>
        <w:rFonts w:cs="Arial"/>
        <w:sz w:val="14"/>
        <w:lang w:val="de-DE"/>
      </w:rPr>
      <w:t>1</w:t>
    </w:r>
    <w:r w:rsidR="00B266CD" w:rsidRPr="003976F5">
      <w:rPr>
        <w:rFonts w:cs="Arial"/>
        <w:sz w:val="14"/>
      </w:rPr>
      <w:fldChar w:fldCharType="end"/>
    </w:r>
  </w:p>
  <w:p w14:paraId="67E989E9" w14:textId="77777777" w:rsidR="00AE2DD9" w:rsidRPr="009B564A" w:rsidRDefault="00AE2DD9" w:rsidP="003976F5">
    <w:pPr>
      <w:tabs>
        <w:tab w:val="left" w:pos="450"/>
        <w:tab w:val="left" w:pos="3261"/>
        <w:tab w:val="left" w:pos="5954"/>
        <w:tab w:val="left" w:pos="8789"/>
      </w:tabs>
      <w:rPr>
        <w:rFonts w:cs="Arial"/>
        <w:b/>
        <w:noProof/>
        <w:sz w:val="14"/>
        <w:szCs w:val="14"/>
        <w:lang w:val="de-DE"/>
      </w:rPr>
    </w:pPr>
  </w:p>
  <w:p w14:paraId="055CACC7" w14:textId="77777777" w:rsidR="00DB594E" w:rsidRPr="009B564A" w:rsidRDefault="00DB594E" w:rsidP="003976F5">
    <w:pPr>
      <w:tabs>
        <w:tab w:val="left" w:pos="450"/>
        <w:tab w:val="left" w:pos="3261"/>
        <w:tab w:val="left" w:pos="5954"/>
        <w:tab w:val="left" w:pos="8789"/>
      </w:tabs>
      <w:rPr>
        <w:rFonts w:cs="Arial"/>
        <w:noProof/>
        <w:color w:val="7F7F7F"/>
        <w:sz w:val="14"/>
        <w:szCs w:val="14"/>
        <w:lang w:val="de-DE"/>
      </w:rPr>
    </w:pPr>
    <w:r w:rsidRPr="009B564A">
      <w:rPr>
        <w:b/>
        <w:sz w:val="14"/>
        <w:lang w:val="de-DE"/>
      </w:rPr>
      <w:t>ViscoTec</w:t>
    </w:r>
    <w:r w:rsidRPr="009B564A">
      <w:rPr>
        <w:sz w:val="14"/>
        <w:lang w:val="de-DE"/>
      </w:rPr>
      <w:tab/>
      <w:t>Amperstraße 13</w:t>
    </w:r>
    <w:r w:rsidRPr="009B564A">
      <w:rPr>
        <w:color w:val="7F7F7F"/>
        <w:sz w:val="14"/>
        <w:lang w:val="de-DE"/>
      </w:rPr>
      <w:tab/>
    </w:r>
    <w:proofErr w:type="gramStart"/>
    <w:r w:rsidRPr="009B564A">
      <w:rPr>
        <w:b/>
        <w:color w:val="00B0F0"/>
        <w:sz w:val="14"/>
        <w:lang w:val="de-DE"/>
      </w:rPr>
      <w:t>T</w:t>
    </w:r>
    <w:r w:rsidRPr="009B564A">
      <w:rPr>
        <w:color w:val="7F7F7F"/>
        <w:sz w:val="14"/>
        <w:lang w:val="de-DE"/>
      </w:rPr>
      <w:t xml:space="preserve">  </w:t>
    </w:r>
    <w:r w:rsidRPr="009B564A">
      <w:rPr>
        <w:sz w:val="14"/>
        <w:lang w:val="de-DE"/>
      </w:rPr>
      <w:t>+</w:t>
    </w:r>
    <w:proofErr w:type="gramEnd"/>
    <w:r w:rsidRPr="009B564A">
      <w:rPr>
        <w:sz w:val="14"/>
        <w:lang w:val="de-DE"/>
      </w:rPr>
      <w:t>49 8631 9274-0</w:t>
    </w:r>
    <w:r w:rsidRPr="009B564A">
      <w:rPr>
        <w:color w:val="7F7F7F"/>
        <w:sz w:val="14"/>
        <w:lang w:val="de-DE"/>
      </w:rPr>
      <w:tab/>
    </w:r>
    <w:r w:rsidRPr="009B564A">
      <w:rPr>
        <w:b/>
        <w:color w:val="00B0F0"/>
        <w:sz w:val="14"/>
        <w:lang w:val="de-DE"/>
      </w:rPr>
      <w:t>W</w:t>
    </w:r>
    <w:r w:rsidRPr="009B564A">
      <w:rPr>
        <w:color w:val="7F7F7F"/>
        <w:sz w:val="14"/>
        <w:lang w:val="de-DE"/>
      </w:rPr>
      <w:t xml:space="preserve"> </w:t>
    </w:r>
    <w:r w:rsidRPr="009B564A">
      <w:rPr>
        <w:color w:val="7F7F7F"/>
        <w:sz w:val="20"/>
        <w:lang w:val="de-DE"/>
      </w:rPr>
      <w:t xml:space="preserve"> </w:t>
    </w:r>
    <w:r w:rsidRPr="009B564A">
      <w:rPr>
        <w:sz w:val="14"/>
        <w:lang w:val="de-DE"/>
      </w:rPr>
      <w:t xml:space="preserve">www.viscotec.de </w:t>
    </w:r>
  </w:p>
  <w:p w14:paraId="4F5D0ECE" w14:textId="77777777" w:rsidR="004B3830" w:rsidRPr="009B564A"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9B564A">
      <w:rPr>
        <w:b/>
        <w:sz w:val="14"/>
        <w:lang w:val="de-DE"/>
      </w:rPr>
      <w:t>Pumpen- u. Dosiertechnik GmbH</w:t>
    </w:r>
    <w:r w:rsidRPr="009B564A">
      <w:rPr>
        <w:sz w:val="14"/>
        <w:lang w:val="de-DE"/>
      </w:rPr>
      <w:tab/>
      <w:t>D-84513 Töging a. Inn</w:t>
    </w:r>
    <w:r w:rsidRPr="009B564A">
      <w:rPr>
        <w:color w:val="7F7F7F"/>
        <w:sz w:val="14"/>
        <w:lang w:val="de-DE"/>
      </w:rPr>
      <w:tab/>
    </w:r>
    <w:proofErr w:type="gramStart"/>
    <w:r w:rsidRPr="009B564A">
      <w:rPr>
        <w:b/>
        <w:color w:val="00B0F0"/>
        <w:sz w:val="14"/>
        <w:lang w:val="de-DE"/>
      </w:rPr>
      <w:t>F</w:t>
    </w:r>
    <w:r w:rsidRPr="009B564A">
      <w:rPr>
        <w:color w:val="7F7F7F"/>
        <w:sz w:val="14"/>
        <w:lang w:val="de-DE"/>
      </w:rPr>
      <w:t xml:space="preserve">  </w:t>
    </w:r>
    <w:r w:rsidRPr="009B564A">
      <w:rPr>
        <w:sz w:val="14"/>
        <w:lang w:val="de-DE"/>
      </w:rPr>
      <w:t>+</w:t>
    </w:r>
    <w:proofErr w:type="gramEnd"/>
    <w:r w:rsidRPr="009B564A">
      <w:rPr>
        <w:sz w:val="14"/>
        <w:lang w:val="de-DE"/>
      </w:rPr>
      <w:t>49 8631 9274-300</w:t>
    </w:r>
    <w:r w:rsidRPr="009B564A">
      <w:rPr>
        <w:color w:val="7F7F7F"/>
        <w:sz w:val="14"/>
        <w:lang w:val="de-DE"/>
      </w:rPr>
      <w:tab/>
    </w:r>
    <w:r w:rsidRPr="009B564A">
      <w:rPr>
        <w:b/>
        <w:color w:val="00B0F0"/>
        <w:sz w:val="14"/>
        <w:lang w:val="de-DE"/>
      </w:rPr>
      <w:t>E</w:t>
    </w:r>
    <w:r w:rsidRPr="009B564A">
      <w:rPr>
        <w:color w:val="7F7F7F"/>
        <w:sz w:val="14"/>
        <w:lang w:val="de-DE"/>
      </w:rPr>
      <w:t xml:space="preserve">  </w:t>
    </w:r>
    <w:r w:rsidRPr="009B564A">
      <w:rPr>
        <w:sz w:val="14"/>
        <w:lang w:val="de-DE"/>
      </w:rPr>
      <w:t>mail@viscotec.de</w:t>
    </w:r>
  </w:p>
  <w:p w14:paraId="400DDDBC" w14:textId="77777777" w:rsidR="004B3830" w:rsidRPr="009B564A" w:rsidRDefault="004B3830" w:rsidP="00DB594E">
    <w:pPr>
      <w:tabs>
        <w:tab w:val="left" w:pos="3261"/>
      </w:tabs>
      <w:rPr>
        <w:rFonts w:cs="Arial"/>
        <w:noProof/>
        <w:color w:val="7F7F7F"/>
        <w:sz w:val="16"/>
        <w:szCs w:val="16"/>
        <w:lang w:val="de-DE"/>
      </w:rPr>
    </w:pPr>
  </w:p>
  <w:p w14:paraId="6F005A86" w14:textId="77777777" w:rsidR="004B3830" w:rsidRPr="009B564A"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128FD" w14:textId="77777777" w:rsidR="00295AF1" w:rsidRDefault="00295AF1">
      <w:r>
        <w:separator/>
      </w:r>
    </w:p>
  </w:footnote>
  <w:footnote w:type="continuationSeparator" w:id="0">
    <w:p w14:paraId="055038D4" w14:textId="77777777" w:rsidR="00295AF1" w:rsidRDefault="00295AF1">
      <w:r>
        <w:continuationSeparator/>
      </w:r>
    </w:p>
  </w:footnote>
  <w:footnote w:type="continuationNotice" w:id="1">
    <w:p w14:paraId="60D62164" w14:textId="77777777" w:rsidR="00E26C35" w:rsidRDefault="00E26C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Pr>
        <w:caps/>
        <w:color w:val="009DE0" w:themeColor="accent6"/>
      </w:rPr>
      <w:t>Press Release</w:t>
    </w:r>
  </w:p>
  <w:p w14:paraId="35034BC1" w14:textId="77777777" w:rsidR="004B3830" w:rsidRDefault="002145DD">
    <w:pPr>
      <w:rPr>
        <w:rFonts w:cs="Arial"/>
        <w:sz w:val="16"/>
        <w:szCs w:val="16"/>
      </w:rPr>
    </w:pPr>
    <w:r>
      <w:rPr>
        <w:noProof/>
        <w:color w:val="7F7F7F"/>
        <w:sz w:val="16"/>
      </w:rPr>
      <w:drawing>
        <wp:anchor distT="0" distB="0" distL="114300" distR="114300" simplePos="0" relativeHeight="251658240"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0E31"/>
    <w:rsid w:val="00012C68"/>
    <w:rsid w:val="00014B5A"/>
    <w:rsid w:val="00031C83"/>
    <w:rsid w:val="00036722"/>
    <w:rsid w:val="00060FDA"/>
    <w:rsid w:val="0007252B"/>
    <w:rsid w:val="0008235A"/>
    <w:rsid w:val="000857E6"/>
    <w:rsid w:val="00085A89"/>
    <w:rsid w:val="00090F53"/>
    <w:rsid w:val="00092C13"/>
    <w:rsid w:val="000937BB"/>
    <w:rsid w:val="000C6345"/>
    <w:rsid w:val="000D06A0"/>
    <w:rsid w:val="000D7F60"/>
    <w:rsid w:val="000E2BA7"/>
    <w:rsid w:val="000E7048"/>
    <w:rsid w:val="00121DC3"/>
    <w:rsid w:val="00124EAD"/>
    <w:rsid w:val="00125C7C"/>
    <w:rsid w:val="00130F23"/>
    <w:rsid w:val="00150577"/>
    <w:rsid w:val="0016584C"/>
    <w:rsid w:val="00170EF2"/>
    <w:rsid w:val="00181A8E"/>
    <w:rsid w:val="001827BA"/>
    <w:rsid w:val="00186D5A"/>
    <w:rsid w:val="00191589"/>
    <w:rsid w:val="00194215"/>
    <w:rsid w:val="001B27E2"/>
    <w:rsid w:val="001C24FD"/>
    <w:rsid w:val="001C7585"/>
    <w:rsid w:val="001D73C3"/>
    <w:rsid w:val="001E381D"/>
    <w:rsid w:val="001F356B"/>
    <w:rsid w:val="001F520D"/>
    <w:rsid w:val="002145DD"/>
    <w:rsid w:val="002217A8"/>
    <w:rsid w:val="0022390C"/>
    <w:rsid w:val="00270FE7"/>
    <w:rsid w:val="002765F1"/>
    <w:rsid w:val="002823B0"/>
    <w:rsid w:val="00284406"/>
    <w:rsid w:val="00294735"/>
    <w:rsid w:val="00295AF1"/>
    <w:rsid w:val="00297513"/>
    <w:rsid w:val="002A346A"/>
    <w:rsid w:val="002B2120"/>
    <w:rsid w:val="002B507B"/>
    <w:rsid w:val="002B7617"/>
    <w:rsid w:val="002D03A9"/>
    <w:rsid w:val="002D4BA5"/>
    <w:rsid w:val="002E2147"/>
    <w:rsid w:val="002E2EC9"/>
    <w:rsid w:val="002F1753"/>
    <w:rsid w:val="002F4234"/>
    <w:rsid w:val="00301B89"/>
    <w:rsid w:val="0030370D"/>
    <w:rsid w:val="003511DC"/>
    <w:rsid w:val="00353DCC"/>
    <w:rsid w:val="00366EF8"/>
    <w:rsid w:val="0037310C"/>
    <w:rsid w:val="0038450E"/>
    <w:rsid w:val="00390802"/>
    <w:rsid w:val="00393D26"/>
    <w:rsid w:val="003976F5"/>
    <w:rsid w:val="00397B89"/>
    <w:rsid w:val="003D224A"/>
    <w:rsid w:val="003D369C"/>
    <w:rsid w:val="003D606D"/>
    <w:rsid w:val="00401BBD"/>
    <w:rsid w:val="004023F4"/>
    <w:rsid w:val="004111B1"/>
    <w:rsid w:val="00426AC8"/>
    <w:rsid w:val="00431F7F"/>
    <w:rsid w:val="00454676"/>
    <w:rsid w:val="00473102"/>
    <w:rsid w:val="004770C6"/>
    <w:rsid w:val="004A4C15"/>
    <w:rsid w:val="004B3830"/>
    <w:rsid w:val="004C6A67"/>
    <w:rsid w:val="004D5FAE"/>
    <w:rsid w:val="004F398D"/>
    <w:rsid w:val="004F5700"/>
    <w:rsid w:val="004F5CA9"/>
    <w:rsid w:val="0050281D"/>
    <w:rsid w:val="005075EC"/>
    <w:rsid w:val="00513156"/>
    <w:rsid w:val="0052307D"/>
    <w:rsid w:val="00533C74"/>
    <w:rsid w:val="00534826"/>
    <w:rsid w:val="00535911"/>
    <w:rsid w:val="005363AD"/>
    <w:rsid w:val="00546363"/>
    <w:rsid w:val="00547C32"/>
    <w:rsid w:val="00551F5B"/>
    <w:rsid w:val="00553231"/>
    <w:rsid w:val="005566EC"/>
    <w:rsid w:val="005624D6"/>
    <w:rsid w:val="00562844"/>
    <w:rsid w:val="005726B7"/>
    <w:rsid w:val="00583200"/>
    <w:rsid w:val="00583CC5"/>
    <w:rsid w:val="0058577D"/>
    <w:rsid w:val="00595668"/>
    <w:rsid w:val="005B32A5"/>
    <w:rsid w:val="005C2903"/>
    <w:rsid w:val="005D0F09"/>
    <w:rsid w:val="005D7E04"/>
    <w:rsid w:val="005F2038"/>
    <w:rsid w:val="005F5262"/>
    <w:rsid w:val="00611CE1"/>
    <w:rsid w:val="00615DEA"/>
    <w:rsid w:val="0061700A"/>
    <w:rsid w:val="00624FC8"/>
    <w:rsid w:val="0062736B"/>
    <w:rsid w:val="0062759D"/>
    <w:rsid w:val="00627E74"/>
    <w:rsid w:val="00650FEE"/>
    <w:rsid w:val="006531AE"/>
    <w:rsid w:val="00671EB4"/>
    <w:rsid w:val="00693C04"/>
    <w:rsid w:val="006A6C0E"/>
    <w:rsid w:val="006C2656"/>
    <w:rsid w:val="006D2D70"/>
    <w:rsid w:val="006E552A"/>
    <w:rsid w:val="006F198C"/>
    <w:rsid w:val="006F66EB"/>
    <w:rsid w:val="00711926"/>
    <w:rsid w:val="00711B73"/>
    <w:rsid w:val="00721738"/>
    <w:rsid w:val="00735BD6"/>
    <w:rsid w:val="0073733A"/>
    <w:rsid w:val="007475B9"/>
    <w:rsid w:val="007561F9"/>
    <w:rsid w:val="00757DB4"/>
    <w:rsid w:val="007602BD"/>
    <w:rsid w:val="00760510"/>
    <w:rsid w:val="00773ED5"/>
    <w:rsid w:val="0077677A"/>
    <w:rsid w:val="007824A4"/>
    <w:rsid w:val="007873A3"/>
    <w:rsid w:val="0079137E"/>
    <w:rsid w:val="00794DE4"/>
    <w:rsid w:val="00797B87"/>
    <w:rsid w:val="007B0AD8"/>
    <w:rsid w:val="007C1D15"/>
    <w:rsid w:val="007C3631"/>
    <w:rsid w:val="007C3A1D"/>
    <w:rsid w:val="007D5108"/>
    <w:rsid w:val="007F3D1D"/>
    <w:rsid w:val="007F5445"/>
    <w:rsid w:val="007F592F"/>
    <w:rsid w:val="007F738F"/>
    <w:rsid w:val="00814DD8"/>
    <w:rsid w:val="0083310B"/>
    <w:rsid w:val="008404BA"/>
    <w:rsid w:val="00872280"/>
    <w:rsid w:val="00873107"/>
    <w:rsid w:val="00881B09"/>
    <w:rsid w:val="008A36FE"/>
    <w:rsid w:val="008B14A5"/>
    <w:rsid w:val="008C0E59"/>
    <w:rsid w:val="008C0FD4"/>
    <w:rsid w:val="008C49C9"/>
    <w:rsid w:val="008D154F"/>
    <w:rsid w:val="008F2136"/>
    <w:rsid w:val="00904BB2"/>
    <w:rsid w:val="00910AEB"/>
    <w:rsid w:val="009139CC"/>
    <w:rsid w:val="0092628F"/>
    <w:rsid w:val="0094282B"/>
    <w:rsid w:val="009467AC"/>
    <w:rsid w:val="009513E0"/>
    <w:rsid w:val="00965AEA"/>
    <w:rsid w:val="00970566"/>
    <w:rsid w:val="0098528E"/>
    <w:rsid w:val="00985FB4"/>
    <w:rsid w:val="00986BE5"/>
    <w:rsid w:val="009A5722"/>
    <w:rsid w:val="009B564A"/>
    <w:rsid w:val="009D2A8B"/>
    <w:rsid w:val="009D2E29"/>
    <w:rsid w:val="009D4116"/>
    <w:rsid w:val="009E249C"/>
    <w:rsid w:val="009F51C7"/>
    <w:rsid w:val="00A118C5"/>
    <w:rsid w:val="00A15EE2"/>
    <w:rsid w:val="00A16B40"/>
    <w:rsid w:val="00A214ED"/>
    <w:rsid w:val="00A35335"/>
    <w:rsid w:val="00A41413"/>
    <w:rsid w:val="00A82FFA"/>
    <w:rsid w:val="00AA274E"/>
    <w:rsid w:val="00AC65A4"/>
    <w:rsid w:val="00AD0AF2"/>
    <w:rsid w:val="00AD34D6"/>
    <w:rsid w:val="00AD3EFD"/>
    <w:rsid w:val="00AE2DD9"/>
    <w:rsid w:val="00AE3E35"/>
    <w:rsid w:val="00AE7F67"/>
    <w:rsid w:val="00B02F22"/>
    <w:rsid w:val="00B07030"/>
    <w:rsid w:val="00B11A1C"/>
    <w:rsid w:val="00B1330C"/>
    <w:rsid w:val="00B266CD"/>
    <w:rsid w:val="00B275C4"/>
    <w:rsid w:val="00B30813"/>
    <w:rsid w:val="00B35257"/>
    <w:rsid w:val="00B41D41"/>
    <w:rsid w:val="00B42982"/>
    <w:rsid w:val="00B477B5"/>
    <w:rsid w:val="00B61503"/>
    <w:rsid w:val="00B61FBF"/>
    <w:rsid w:val="00B65DA7"/>
    <w:rsid w:val="00B904F9"/>
    <w:rsid w:val="00B9622B"/>
    <w:rsid w:val="00B97DFF"/>
    <w:rsid w:val="00BE3AD2"/>
    <w:rsid w:val="00BE6360"/>
    <w:rsid w:val="00BF37EF"/>
    <w:rsid w:val="00BF4E55"/>
    <w:rsid w:val="00BF7823"/>
    <w:rsid w:val="00C00F39"/>
    <w:rsid w:val="00C13A2D"/>
    <w:rsid w:val="00C419B0"/>
    <w:rsid w:val="00C450E2"/>
    <w:rsid w:val="00C60AD4"/>
    <w:rsid w:val="00C67124"/>
    <w:rsid w:val="00C733AE"/>
    <w:rsid w:val="00C87C12"/>
    <w:rsid w:val="00C928C1"/>
    <w:rsid w:val="00CA7D41"/>
    <w:rsid w:val="00CD5602"/>
    <w:rsid w:val="00CE60B0"/>
    <w:rsid w:val="00CF5E36"/>
    <w:rsid w:val="00CF5F3B"/>
    <w:rsid w:val="00D002C7"/>
    <w:rsid w:val="00D02E03"/>
    <w:rsid w:val="00D13C31"/>
    <w:rsid w:val="00D33DD0"/>
    <w:rsid w:val="00D60136"/>
    <w:rsid w:val="00D64379"/>
    <w:rsid w:val="00D91514"/>
    <w:rsid w:val="00D92E5D"/>
    <w:rsid w:val="00D94C64"/>
    <w:rsid w:val="00D95BA4"/>
    <w:rsid w:val="00D96389"/>
    <w:rsid w:val="00DB594E"/>
    <w:rsid w:val="00DE5663"/>
    <w:rsid w:val="00E01E4B"/>
    <w:rsid w:val="00E034A5"/>
    <w:rsid w:val="00E0446F"/>
    <w:rsid w:val="00E04BBA"/>
    <w:rsid w:val="00E2103C"/>
    <w:rsid w:val="00E23648"/>
    <w:rsid w:val="00E26C35"/>
    <w:rsid w:val="00E27D1D"/>
    <w:rsid w:val="00E346A8"/>
    <w:rsid w:val="00E5210C"/>
    <w:rsid w:val="00E66813"/>
    <w:rsid w:val="00E76D03"/>
    <w:rsid w:val="00EC323D"/>
    <w:rsid w:val="00ED041C"/>
    <w:rsid w:val="00ED7FBF"/>
    <w:rsid w:val="00EE1DDC"/>
    <w:rsid w:val="00EF29E9"/>
    <w:rsid w:val="00EF500B"/>
    <w:rsid w:val="00F0275E"/>
    <w:rsid w:val="00F03AE1"/>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 w:type="character" w:styleId="Kommentarzeichen">
    <w:name w:val="annotation reference"/>
    <w:basedOn w:val="Absatz-Standardschriftart"/>
    <w:uiPriority w:val="99"/>
    <w:semiHidden/>
    <w:unhideWhenUsed/>
    <w:rsid w:val="00EC323D"/>
    <w:rPr>
      <w:sz w:val="16"/>
      <w:szCs w:val="16"/>
    </w:rPr>
  </w:style>
  <w:style w:type="paragraph" w:styleId="Kommentarthema">
    <w:name w:val="annotation subject"/>
    <w:basedOn w:val="Kommentartext"/>
    <w:next w:val="Kommentartext"/>
    <w:link w:val="KommentarthemaZchn"/>
    <w:uiPriority w:val="99"/>
    <w:semiHidden/>
    <w:unhideWhenUsed/>
    <w:rsid w:val="00EC323D"/>
    <w:rPr>
      <w:b/>
      <w:bCs/>
    </w:rPr>
  </w:style>
  <w:style w:type="character" w:customStyle="1" w:styleId="KommentartextZchn">
    <w:name w:val="Kommentartext Zchn"/>
    <w:basedOn w:val="Absatz-Standardschriftart"/>
    <w:link w:val="Kommentartext"/>
    <w:semiHidden/>
    <w:rsid w:val="00EC323D"/>
    <w:rPr>
      <w:rFonts w:ascii="Arial" w:hAnsi="Arial"/>
    </w:rPr>
  </w:style>
  <w:style w:type="character" w:customStyle="1" w:styleId="KommentarthemaZchn">
    <w:name w:val="Kommentarthema Zchn"/>
    <w:basedOn w:val="KommentartextZchn"/>
    <w:link w:val="Kommentarthema"/>
    <w:uiPriority w:val="99"/>
    <w:semiHidden/>
    <w:rsid w:val="00EC323D"/>
    <w:rPr>
      <w:rFonts w:ascii="Arial" w:hAnsi="Arial"/>
      <w:b/>
      <w:bCs/>
    </w:rPr>
  </w:style>
  <w:style w:type="character" w:customStyle="1" w:styleId="cf01">
    <w:name w:val="cf01"/>
    <w:basedOn w:val="Absatz-Standardschriftart"/>
    <w:rsid w:val="004F5CA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49336">
      <w:bodyDiv w:val="1"/>
      <w:marLeft w:val="0"/>
      <w:marRight w:val="0"/>
      <w:marTop w:val="0"/>
      <w:marBottom w:val="0"/>
      <w:divBdr>
        <w:top w:val="none" w:sz="0" w:space="0" w:color="auto"/>
        <w:left w:val="none" w:sz="0" w:space="0" w:color="auto"/>
        <w:bottom w:val="none" w:sz="0" w:space="0" w:color="auto"/>
        <w:right w:val="none" w:sz="0" w:space="0" w:color="auto"/>
      </w:divBdr>
      <w:divsChild>
        <w:div w:id="1645697124">
          <w:marLeft w:val="547"/>
          <w:marRight w:val="0"/>
          <w:marTop w:val="240"/>
          <w:marBottom w:val="0"/>
          <w:divBdr>
            <w:top w:val="none" w:sz="0" w:space="0" w:color="auto"/>
            <w:left w:val="none" w:sz="0" w:space="0" w:color="auto"/>
            <w:bottom w:val="none" w:sz="0" w:space="0" w:color="auto"/>
            <w:right w:val="none" w:sz="0" w:space="0" w:color="auto"/>
          </w:divBdr>
        </w:div>
        <w:div w:id="1568494534">
          <w:marLeft w:val="547"/>
          <w:marRight w:val="0"/>
          <w:marTop w:val="240"/>
          <w:marBottom w:val="0"/>
          <w:divBdr>
            <w:top w:val="none" w:sz="0" w:space="0" w:color="auto"/>
            <w:left w:val="none" w:sz="0" w:space="0" w:color="auto"/>
            <w:bottom w:val="none" w:sz="0" w:space="0" w:color="auto"/>
            <w:right w:val="none" w:sz="0" w:space="0" w:color="auto"/>
          </w:divBdr>
        </w:div>
      </w:divsChild>
    </w:div>
    <w:div w:id="60980096">
      <w:bodyDiv w:val="1"/>
      <w:marLeft w:val="0"/>
      <w:marRight w:val="0"/>
      <w:marTop w:val="0"/>
      <w:marBottom w:val="0"/>
      <w:divBdr>
        <w:top w:val="none" w:sz="0" w:space="0" w:color="auto"/>
        <w:left w:val="none" w:sz="0" w:space="0" w:color="auto"/>
        <w:bottom w:val="none" w:sz="0" w:space="0" w:color="auto"/>
        <w:right w:val="none" w:sz="0" w:space="0" w:color="auto"/>
      </w:divBdr>
      <w:divsChild>
        <w:div w:id="1578779786">
          <w:marLeft w:val="547"/>
          <w:marRight w:val="0"/>
          <w:marTop w:val="0"/>
          <w:marBottom w:val="0"/>
          <w:divBdr>
            <w:top w:val="none" w:sz="0" w:space="0" w:color="auto"/>
            <w:left w:val="none" w:sz="0" w:space="0" w:color="auto"/>
            <w:bottom w:val="none" w:sz="0" w:space="0" w:color="auto"/>
            <w:right w:val="none" w:sz="0" w:space="0" w:color="auto"/>
          </w:divBdr>
        </w:div>
      </w:divsChild>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54613721">
      <w:bodyDiv w:val="1"/>
      <w:marLeft w:val="0"/>
      <w:marRight w:val="0"/>
      <w:marTop w:val="0"/>
      <w:marBottom w:val="0"/>
      <w:divBdr>
        <w:top w:val="none" w:sz="0" w:space="0" w:color="auto"/>
        <w:left w:val="none" w:sz="0" w:space="0" w:color="auto"/>
        <w:bottom w:val="none" w:sz="0" w:space="0" w:color="auto"/>
        <w:right w:val="none" w:sz="0" w:space="0" w:color="auto"/>
      </w:divBdr>
      <w:divsChild>
        <w:div w:id="471024391">
          <w:marLeft w:val="547"/>
          <w:marRight w:val="0"/>
          <w:marTop w:val="24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9625463">
      <w:bodyDiv w:val="1"/>
      <w:marLeft w:val="0"/>
      <w:marRight w:val="0"/>
      <w:marTop w:val="0"/>
      <w:marBottom w:val="0"/>
      <w:divBdr>
        <w:top w:val="none" w:sz="0" w:space="0" w:color="auto"/>
        <w:left w:val="none" w:sz="0" w:space="0" w:color="auto"/>
        <w:bottom w:val="none" w:sz="0" w:space="0" w:color="auto"/>
        <w:right w:val="none" w:sz="0" w:space="0" w:color="auto"/>
      </w:divBdr>
      <w:divsChild>
        <w:div w:id="1048577989">
          <w:marLeft w:val="547"/>
          <w:marRight w:val="0"/>
          <w:marTop w:val="0"/>
          <w:marBottom w:val="0"/>
          <w:divBdr>
            <w:top w:val="none" w:sz="0" w:space="0" w:color="auto"/>
            <w:left w:val="none" w:sz="0" w:space="0" w:color="auto"/>
            <w:bottom w:val="none" w:sz="0" w:space="0" w:color="auto"/>
            <w:right w:val="none" w:sz="0" w:space="0" w:color="auto"/>
          </w:divBdr>
        </w:div>
      </w:divsChild>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230460581">
      <w:bodyDiv w:val="1"/>
      <w:marLeft w:val="0"/>
      <w:marRight w:val="0"/>
      <w:marTop w:val="0"/>
      <w:marBottom w:val="0"/>
      <w:divBdr>
        <w:top w:val="none" w:sz="0" w:space="0" w:color="auto"/>
        <w:left w:val="none" w:sz="0" w:space="0" w:color="auto"/>
        <w:bottom w:val="none" w:sz="0" w:space="0" w:color="auto"/>
        <w:right w:val="none" w:sz="0" w:space="0" w:color="auto"/>
      </w:divBdr>
      <w:divsChild>
        <w:div w:id="202402985">
          <w:marLeft w:val="547"/>
          <w:marRight w:val="0"/>
          <w:marTop w:val="240"/>
          <w:marBottom w:val="0"/>
          <w:divBdr>
            <w:top w:val="none" w:sz="0" w:space="0" w:color="auto"/>
            <w:left w:val="none" w:sz="0" w:space="0" w:color="auto"/>
            <w:bottom w:val="none" w:sz="0" w:space="0" w:color="auto"/>
            <w:right w:val="none" w:sz="0" w:space="0" w:color="auto"/>
          </w:divBdr>
        </w:div>
      </w:divsChild>
    </w:div>
    <w:div w:id="1322269682">
      <w:bodyDiv w:val="1"/>
      <w:marLeft w:val="0"/>
      <w:marRight w:val="0"/>
      <w:marTop w:val="0"/>
      <w:marBottom w:val="0"/>
      <w:divBdr>
        <w:top w:val="none" w:sz="0" w:space="0" w:color="auto"/>
        <w:left w:val="none" w:sz="0" w:space="0" w:color="auto"/>
        <w:bottom w:val="none" w:sz="0" w:space="0" w:color="auto"/>
        <w:right w:val="none" w:sz="0" w:space="0" w:color="auto"/>
      </w:divBdr>
      <w:divsChild>
        <w:div w:id="2027363225">
          <w:marLeft w:val="547"/>
          <w:marRight w:val="0"/>
          <w:marTop w:val="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496535110">
      <w:bodyDiv w:val="1"/>
      <w:marLeft w:val="0"/>
      <w:marRight w:val="0"/>
      <w:marTop w:val="0"/>
      <w:marBottom w:val="0"/>
      <w:divBdr>
        <w:top w:val="none" w:sz="0" w:space="0" w:color="auto"/>
        <w:left w:val="none" w:sz="0" w:space="0" w:color="auto"/>
        <w:bottom w:val="none" w:sz="0" w:space="0" w:color="auto"/>
        <w:right w:val="none" w:sz="0" w:space="0" w:color="auto"/>
      </w:divBdr>
      <w:divsChild>
        <w:div w:id="500775429">
          <w:marLeft w:val="547"/>
          <w:marRight w:val="0"/>
          <w:marTop w:val="240"/>
          <w:marBottom w:val="0"/>
          <w:divBdr>
            <w:top w:val="none" w:sz="0" w:space="0" w:color="auto"/>
            <w:left w:val="none" w:sz="0" w:space="0" w:color="auto"/>
            <w:bottom w:val="none" w:sz="0" w:space="0" w:color="auto"/>
            <w:right w:val="none" w:sz="0" w:space="0" w:color="auto"/>
          </w:divBdr>
        </w:div>
      </w:divsChild>
    </w:div>
    <w:div w:id="1807432361">
      <w:bodyDiv w:val="1"/>
      <w:marLeft w:val="0"/>
      <w:marRight w:val="0"/>
      <w:marTop w:val="0"/>
      <w:marBottom w:val="0"/>
      <w:divBdr>
        <w:top w:val="none" w:sz="0" w:space="0" w:color="auto"/>
        <w:left w:val="none" w:sz="0" w:space="0" w:color="auto"/>
        <w:bottom w:val="none" w:sz="0" w:space="0" w:color="auto"/>
        <w:right w:val="none" w:sz="0" w:space="0" w:color="auto"/>
      </w:divBdr>
      <w:divsChild>
        <w:div w:id="1892035006">
          <w:marLeft w:val="547"/>
          <w:marRight w:val="0"/>
          <w:marTop w:val="240"/>
          <w:marBottom w:val="0"/>
          <w:divBdr>
            <w:top w:val="none" w:sz="0" w:space="0" w:color="auto"/>
            <w:left w:val="none" w:sz="0" w:space="0" w:color="auto"/>
            <w:bottom w:val="none" w:sz="0" w:space="0" w:color="auto"/>
            <w:right w:val="none" w:sz="0" w:space="0" w:color="auto"/>
          </w:divBdr>
        </w:div>
      </w:divsChild>
    </w:div>
    <w:div w:id="2032804100">
      <w:bodyDiv w:val="1"/>
      <w:marLeft w:val="0"/>
      <w:marRight w:val="0"/>
      <w:marTop w:val="0"/>
      <w:marBottom w:val="0"/>
      <w:divBdr>
        <w:top w:val="none" w:sz="0" w:space="0" w:color="auto"/>
        <w:left w:val="none" w:sz="0" w:space="0" w:color="auto"/>
        <w:bottom w:val="none" w:sz="0" w:space="0" w:color="auto"/>
        <w:right w:val="none" w:sz="0" w:space="0" w:color="auto"/>
      </w:divBdr>
      <w:divsChild>
        <w:div w:id="972295974">
          <w:marLeft w:val="547"/>
          <w:marRight w:val="0"/>
          <w:marTop w:val="240"/>
          <w:marBottom w:val="0"/>
          <w:divBdr>
            <w:top w:val="none" w:sz="0" w:space="0" w:color="auto"/>
            <w:left w:val="none" w:sz="0" w:space="0" w:color="auto"/>
            <w:bottom w:val="none" w:sz="0" w:space="0" w:color="auto"/>
            <w:right w:val="none" w:sz="0" w:space="0" w:color="auto"/>
          </w:divBdr>
        </w:div>
        <w:div w:id="548733218">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1926D4-9822-4757-A2D4-09EBA1A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4239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Template</dc:title>
  <dc:subject/>
  <dc:creator>Kerstin</dc:creator>
  <cp:keywords/>
  <cp:lastModifiedBy>Kiesenbauer, Lisa</cp:lastModifiedBy>
  <cp:revision>13</cp:revision>
  <cp:lastPrinted>2012-02-28T06:54:00Z</cp:lastPrinted>
  <dcterms:created xsi:type="dcterms:W3CDTF">2022-12-19T15:30:00Z</dcterms:created>
  <dcterms:modified xsi:type="dcterms:W3CDTF">2023-07-28T14:24:00Z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MediaServiceImageTags">
    <vt:lpwstr/>
  </property>
  <property fmtid="{D5CDD505-2E9C-101B-9397-08002B2CF9AE}" pid="4" name="ContentTypeId">
    <vt:lpwstr>0x01010000857DAC910FA042B0D84BA0454A290B</vt:lpwstr>
  </property>
</Properties>
</file>