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BFAD2" w14:textId="5F99D443" w:rsidR="00C450E2" w:rsidRPr="00832488" w:rsidRDefault="00934385" w:rsidP="0075718B">
      <w:pPr>
        <w:pStyle w:val="Titel"/>
      </w:pPr>
      <w:r>
        <w:t>Nouveau produit – vipro-PUMP MR</w:t>
      </w:r>
    </w:p>
    <w:p w14:paraId="0B11F4A1" w14:textId="77777777" w:rsidR="00A82FFA" w:rsidRPr="00832488" w:rsidRDefault="00A82FFA" w:rsidP="00A82FFA"/>
    <w:p w14:paraId="4AE269A7" w14:textId="77777777" w:rsidR="00A82FFA" w:rsidRDefault="00A82FFA" w:rsidP="00A82FFA">
      <w:pPr>
        <w:spacing w:line="360" w:lineRule="auto"/>
        <w:rPr>
          <w:b/>
        </w:rPr>
      </w:pPr>
    </w:p>
    <w:p w14:paraId="396BE798" w14:textId="61E48261" w:rsidR="00934385" w:rsidRDefault="00934385" w:rsidP="00934385">
      <w:pPr>
        <w:pStyle w:val="Untertitel"/>
      </w:pPr>
      <w:r>
        <w:t>Une solution de dosage optimisée pour un goutte à goutte sûr</w:t>
      </w:r>
    </w:p>
    <w:p w14:paraId="1974C67B" w14:textId="77777777" w:rsidR="00934385" w:rsidRDefault="00934385" w:rsidP="00934385">
      <w:pPr>
        <w:pStyle w:val="Untertitel"/>
      </w:pPr>
    </w:p>
    <w:p w14:paraId="4CDBFC03" w14:textId="09BCCB0F" w:rsidR="005C3FC5" w:rsidRDefault="004D36A0" w:rsidP="00934385">
      <w:pPr>
        <w:pStyle w:val="Untertitel"/>
        <w:rPr>
          <w:b w:val="0"/>
          <w:bCs/>
        </w:rPr>
      </w:pPr>
      <w:r>
        <w:rPr>
          <w:b w:val="0"/>
        </w:rPr>
        <w:t xml:space="preserve">L’électrification des motorisations dans le secteur automobile entraîne une hausse de la demande de moteurs durables, à forte densité de puissance et faibles émissions sonores. </w:t>
      </w:r>
      <w:r>
        <w:rPr>
          <w:b w:val="0"/>
        </w:rPr>
        <w:br/>
        <w:t xml:space="preserve">L’imprégnation du rotor et du stator est l’un des principaux processus dans la fabrication de moteurs électriques. En tant que fournisseur de systèmes pour la technique de dosage, ViscoTec met à disposition des systèmes à haute sécurité des processus, qui garantissent aux constructeurs de moteurs électriques à haute efficacité une disponibilité élevée des machines et des dosages réalisés à la perfection, ce qui en fait des facteurs majeurs de qualité et de quantité. </w:t>
      </w:r>
    </w:p>
    <w:p w14:paraId="21B45E7C" w14:textId="7EEC2A24" w:rsidR="00B43F08" w:rsidRDefault="00B43F08" w:rsidP="00934385">
      <w:pPr>
        <w:pStyle w:val="Untertitel"/>
        <w:rPr>
          <w:b w:val="0"/>
          <w:bCs/>
        </w:rPr>
      </w:pPr>
      <w:r>
        <w:rPr>
          <w:b w:val="0"/>
        </w:rPr>
        <w:t>Les nouveaux doseurs de la série vipro-PUMP MR garantissent des processus d’imprégnation fiables, de la plus haute qualité. ViscoTec a mis à profit la longue expérience acquise au fil des ans dans le cadre de nombreux projets dans le domaine du « goutte à goutte » et l’a combinée aux avantages de la technologie de la vis excentrique. Avec le vipro-PUMP MR, les exploitants d’installations disposent d’un doseur ne nécessitant pratiquement pas d’entretien, qui offre la haute précision habituelle et qui est capable de doser toutes les résines d’imprégnation courantes, même celles qui sont chimiquement agressives. Les exploitants d’installations profitent donc d’équipements faciles à entretenir et d’une grande résistance.</w:t>
      </w:r>
      <w:r w:rsidR="00813F7E">
        <w:rPr>
          <w:b w:val="0"/>
        </w:rPr>
        <w:t xml:space="preserve"> </w:t>
      </w:r>
      <w:r w:rsidR="00813F7E" w:rsidRPr="00813F7E">
        <w:rPr>
          <w:b w:val="0"/>
        </w:rPr>
        <w:t>Le vipro-PUMP MR et le procédé correspondant ont déjà fait l'objet d'une demande de brevet.</w:t>
      </w:r>
    </w:p>
    <w:p w14:paraId="1E5595BF" w14:textId="77777777" w:rsidR="00F660E5" w:rsidRPr="00857117" w:rsidRDefault="00F660E5" w:rsidP="00934385">
      <w:pPr>
        <w:pStyle w:val="Untertitel"/>
        <w:rPr>
          <w:b w:val="0"/>
          <w:bCs/>
        </w:rPr>
      </w:pPr>
    </w:p>
    <w:p w14:paraId="49C83F30" w14:textId="465AA0F1" w:rsidR="005D2B94" w:rsidRPr="00F71736" w:rsidRDefault="00F71736" w:rsidP="00934385">
      <w:pPr>
        <w:pStyle w:val="Untertitel"/>
        <w:rPr>
          <w:b w:val="0"/>
          <w:bCs/>
        </w:rPr>
      </w:pPr>
      <w:r>
        <w:rPr>
          <w:b w:val="0"/>
        </w:rPr>
        <w:t>Avantages du produit :</w:t>
      </w:r>
    </w:p>
    <w:p w14:paraId="37AF9F10" w14:textId="0EA54271" w:rsidR="005D2B94" w:rsidRDefault="005D2B94" w:rsidP="005D2B94">
      <w:pPr>
        <w:numPr>
          <w:ilvl w:val="0"/>
          <w:numId w:val="12"/>
        </w:numPr>
        <w:spacing w:line="360" w:lineRule="auto"/>
        <w:rPr>
          <w:bCs/>
        </w:rPr>
      </w:pPr>
      <w:r>
        <w:t xml:space="preserve">Carter d’étanchéité et corps de pompe adaptés, avec réservoir de produit </w:t>
      </w:r>
    </w:p>
    <w:p w14:paraId="0D499317" w14:textId="18C67972" w:rsidR="00D759E8" w:rsidRPr="00D759E8" w:rsidRDefault="00D759E8" w:rsidP="00D759E8">
      <w:pPr>
        <w:numPr>
          <w:ilvl w:val="0"/>
          <w:numId w:val="12"/>
        </w:numPr>
        <w:spacing w:line="360" w:lineRule="auto"/>
        <w:rPr>
          <w:bCs/>
        </w:rPr>
      </w:pPr>
      <w:r>
        <w:t>Sonde de niveau entièrement paramétrable pour une adaptation flexible au processus de production</w:t>
      </w:r>
    </w:p>
    <w:p w14:paraId="2BC98F49" w14:textId="5362EC71" w:rsidR="005D2B94" w:rsidRDefault="005A467A" w:rsidP="005D2B94">
      <w:pPr>
        <w:numPr>
          <w:ilvl w:val="0"/>
          <w:numId w:val="12"/>
        </w:numPr>
        <w:spacing w:line="360" w:lineRule="auto"/>
        <w:rPr>
          <w:bCs/>
        </w:rPr>
      </w:pPr>
      <w:r>
        <w:t>Absence de contact entre le fluide et le joint pour une durée de vie maximale</w:t>
      </w:r>
    </w:p>
    <w:p w14:paraId="64AF9359" w14:textId="2B76BDD1" w:rsidR="005D2B94" w:rsidRDefault="005D2B94" w:rsidP="005D2B94">
      <w:pPr>
        <w:numPr>
          <w:ilvl w:val="0"/>
          <w:numId w:val="12"/>
        </w:numPr>
        <w:spacing w:line="360" w:lineRule="auto"/>
        <w:rPr>
          <w:bCs/>
        </w:rPr>
      </w:pPr>
      <w:r>
        <w:t xml:space="preserve">Surveillance de la température </w:t>
      </w:r>
    </w:p>
    <w:p w14:paraId="5BA6CD33" w14:textId="430F20D0" w:rsidR="00B7390E" w:rsidRDefault="00B7390E" w:rsidP="005D2B94">
      <w:pPr>
        <w:numPr>
          <w:ilvl w:val="0"/>
          <w:numId w:val="12"/>
        </w:numPr>
        <w:spacing w:line="360" w:lineRule="auto"/>
        <w:rPr>
          <w:bCs/>
        </w:rPr>
      </w:pPr>
      <w:r>
        <w:t>Conception modulaire assurant un entretien rapide et simple</w:t>
      </w:r>
    </w:p>
    <w:p w14:paraId="50A3EB31" w14:textId="5CC9F18C" w:rsidR="005D2B94" w:rsidRDefault="005C3FC5" w:rsidP="005D2B94">
      <w:pPr>
        <w:numPr>
          <w:ilvl w:val="0"/>
          <w:numId w:val="12"/>
        </w:numPr>
        <w:spacing w:line="360" w:lineRule="auto"/>
        <w:rPr>
          <w:bCs/>
        </w:rPr>
      </w:pPr>
      <w:r>
        <w:t>Plaque de montage optionnelle pour un entretien rapide</w:t>
      </w:r>
    </w:p>
    <w:p w14:paraId="3CACBE77" w14:textId="3FC18699" w:rsidR="005D2B94" w:rsidRDefault="005C3FC5" w:rsidP="005D2B94">
      <w:pPr>
        <w:numPr>
          <w:ilvl w:val="0"/>
          <w:numId w:val="12"/>
        </w:numPr>
        <w:spacing w:line="360" w:lineRule="auto"/>
        <w:rPr>
          <w:bCs/>
        </w:rPr>
      </w:pPr>
      <w:r>
        <w:t>Raccord processus optionnel pour gaz inerte par exemple</w:t>
      </w:r>
    </w:p>
    <w:p w14:paraId="193F9621" w14:textId="7FD4FDB9" w:rsidR="00F624BB" w:rsidRDefault="00F624BB" w:rsidP="005D2B94">
      <w:pPr>
        <w:numPr>
          <w:ilvl w:val="0"/>
          <w:numId w:val="12"/>
        </w:numPr>
        <w:spacing w:line="360" w:lineRule="auto"/>
        <w:rPr>
          <w:bCs/>
        </w:rPr>
      </w:pPr>
      <w:r>
        <w:t>Vanne de remplissage optionnelle</w:t>
      </w:r>
    </w:p>
    <w:p w14:paraId="0D9D3278" w14:textId="77777777" w:rsidR="005C3FC5" w:rsidRDefault="005C3FC5" w:rsidP="005C3FC5">
      <w:pPr>
        <w:spacing w:line="360" w:lineRule="auto"/>
        <w:rPr>
          <w:bCs/>
        </w:rPr>
      </w:pPr>
    </w:p>
    <w:p w14:paraId="0ED5807B" w14:textId="313912FA" w:rsidR="00F660E5" w:rsidRPr="00F660E5" w:rsidRDefault="00F660E5" w:rsidP="00F660E5">
      <w:pPr>
        <w:pStyle w:val="Untertitel"/>
        <w:rPr>
          <w:b w:val="0"/>
          <w:bCs/>
        </w:rPr>
      </w:pPr>
      <w:r>
        <w:rPr>
          <w:b w:val="0"/>
        </w:rPr>
        <w:t xml:space="preserve">Le doseur optimisé existe en deux tailles : vipro-PUMP </w:t>
      </w:r>
      <w:r w:rsidR="007B72A9">
        <w:rPr>
          <w:b w:val="0"/>
        </w:rPr>
        <w:t xml:space="preserve">40 </w:t>
      </w:r>
      <w:r>
        <w:rPr>
          <w:b w:val="0"/>
        </w:rPr>
        <w:t>MR &amp; vipro-PUMP</w:t>
      </w:r>
      <w:r w:rsidR="007B72A9">
        <w:rPr>
          <w:b w:val="0"/>
        </w:rPr>
        <w:t xml:space="preserve"> 100</w:t>
      </w:r>
      <w:r>
        <w:rPr>
          <w:b w:val="0"/>
        </w:rPr>
        <w:t xml:space="preserve"> MR. Ces tailles couvrent les vitesses de processus typiques pour l’imprégnation des stators. </w:t>
      </w:r>
    </w:p>
    <w:p w14:paraId="58A2D333" w14:textId="52BDF4FC" w:rsidR="00934385" w:rsidRPr="00CA734C" w:rsidRDefault="00CA734C" w:rsidP="00A82FFA">
      <w:pPr>
        <w:spacing w:line="360" w:lineRule="auto"/>
        <w:rPr>
          <w:b/>
        </w:rPr>
      </w:pPr>
      <w:r>
        <w:lastRenderedPageBreak/>
        <w:t>Des fournisseurs renommés de transmissions électrifiées, comme</w:t>
      </w:r>
      <w:r>
        <w:rPr>
          <w:color w:val="FF0000"/>
        </w:rPr>
        <w:t xml:space="preserve"> </w:t>
      </w:r>
      <w:hyperlink r:id="rId11" w:history="1">
        <w:r w:rsidRPr="00EE0526">
          <w:rPr>
            <w:rStyle w:val="Hyperlink"/>
          </w:rPr>
          <w:t xml:space="preserve">ZF </w:t>
        </w:r>
        <w:r w:rsidR="00AD6F0F" w:rsidRPr="00EE0526">
          <w:rPr>
            <w:rStyle w:val="Hyperlink"/>
          </w:rPr>
          <w:t>Group</w:t>
        </w:r>
      </w:hyperlink>
      <w:r>
        <w:t>, profitent déjà des avantages du vipro-PUMP MR.</w:t>
      </w:r>
    </w:p>
    <w:p w14:paraId="3718D63C" w14:textId="77777777" w:rsidR="00934385" w:rsidRDefault="00934385" w:rsidP="00A82FFA">
      <w:pPr>
        <w:spacing w:line="360" w:lineRule="auto"/>
        <w:rPr>
          <w:b/>
        </w:rPr>
      </w:pPr>
    </w:p>
    <w:p w14:paraId="0754129C" w14:textId="682EAE43" w:rsidR="00CA734C" w:rsidRPr="00523A8D" w:rsidRDefault="00CA734C" w:rsidP="00CA734C">
      <w:pPr>
        <w:pStyle w:val="Presse-Fliesstext"/>
      </w:pPr>
      <w:r>
        <w:t xml:space="preserve">ViscoTec est en mesure de couvrir la totalité des applications de dosage pour les processus goutte à goutte – du prélèvement à l’application précise des matières dosées, en passant par leur préparation. Vous trouverez plus d’informations à ce sujet sur le site web sous </w:t>
      </w:r>
      <w:hyperlink r:id="rId12" w:history="1">
        <w:r w:rsidR="00062CB8" w:rsidRPr="00B3343C">
          <w:rPr>
            <w:rStyle w:val="Hyperlink"/>
          </w:rPr>
          <w:t>https://www.viscotec.de/fr/produits/</w:t>
        </w:r>
      </w:hyperlink>
      <w:r w:rsidR="00062CB8">
        <w:t xml:space="preserve"> </w:t>
      </w:r>
    </w:p>
    <w:p w14:paraId="6ACE4C5A" w14:textId="413D60D8" w:rsidR="00CA734C" w:rsidRDefault="001B678F" w:rsidP="001B678F">
      <w:pPr>
        <w:pStyle w:val="Presse-Fliesstext"/>
      </w:pPr>
      <w:r w:rsidRPr="001B678F">
        <w:t>2 </w:t>
      </w:r>
      <w:r>
        <w:t>670</w:t>
      </w:r>
      <w:r w:rsidRPr="001B678F">
        <w:t xml:space="preserve"> caractères, espaces comprises. Reproduction libre. Justificatif demandé.</w:t>
      </w:r>
    </w:p>
    <w:p w14:paraId="4F3671DA" w14:textId="77777777" w:rsidR="00586DEA" w:rsidRPr="00A3191A" w:rsidRDefault="00586DEA" w:rsidP="00586DEA">
      <w:pPr>
        <w:pStyle w:val="Subheadline"/>
        <w:rPr>
          <w:color w:val="FF0000"/>
        </w:rPr>
      </w:pPr>
      <w:r>
        <w:t>Photo :</w:t>
      </w:r>
    </w:p>
    <w:p w14:paraId="08B61828" w14:textId="77777777" w:rsidR="00D34AA2" w:rsidRDefault="00D34AA2" w:rsidP="00D34AA2">
      <w:pPr>
        <w:spacing w:line="360" w:lineRule="auto"/>
        <w:rPr>
          <w:b/>
          <w:bCs/>
        </w:rPr>
      </w:pPr>
      <w:r>
        <w:br/>
      </w:r>
      <w:r>
        <w:rPr>
          <w:b/>
          <w:bCs/>
          <w:noProof/>
        </w:rPr>
        <w:drawing>
          <wp:inline distT="0" distB="0" distL="0" distR="0" wp14:anchorId="536C3481" wp14:editId="79270AFB">
            <wp:extent cx="3095625" cy="2323355"/>
            <wp:effectExtent l="19050" t="19050" r="9525" b="20320"/>
            <wp:docPr id="732225862" name="Grafik 1" descr="Ein Bild, das medizinische Ausrüstung, Forschungsinstrumen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25862" name="Grafik 1" descr="Ein Bild, das medizinische Ausrüstung, Forschungsinstrument, Im Haus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03273" cy="2329095"/>
                    </a:xfrm>
                    <a:prstGeom prst="rect">
                      <a:avLst/>
                    </a:prstGeom>
                    <a:noFill/>
                    <a:ln>
                      <a:solidFill>
                        <a:schemeClr val="accent1"/>
                      </a:solidFill>
                    </a:ln>
                  </pic:spPr>
                </pic:pic>
              </a:graphicData>
            </a:graphic>
          </wp:inline>
        </w:drawing>
      </w:r>
    </w:p>
    <w:p w14:paraId="3C4433C0" w14:textId="4F466A5A" w:rsidR="00586DEA" w:rsidRPr="00010843" w:rsidRDefault="00D34AA2" w:rsidP="00010843">
      <w:pPr>
        <w:spacing w:line="360" w:lineRule="auto"/>
        <w:rPr>
          <w:i/>
          <w:iCs/>
          <w:sz w:val="18"/>
          <w:szCs w:val="18"/>
        </w:rPr>
      </w:pPr>
      <w:r w:rsidRPr="00010843">
        <w:rPr>
          <w:i/>
          <w:iCs/>
          <w:sz w:val="18"/>
          <w:szCs w:val="18"/>
        </w:rPr>
        <w:t>Une solution de dosage optimisée avec vipro-PUMP 100 MR</w:t>
      </w:r>
    </w:p>
    <w:p w14:paraId="71966A3B" w14:textId="77777777" w:rsidR="00934385" w:rsidRPr="00010843" w:rsidRDefault="00934385" w:rsidP="00A82FFA">
      <w:pPr>
        <w:spacing w:line="360" w:lineRule="auto"/>
        <w:rPr>
          <w:b/>
        </w:rPr>
      </w:pPr>
    </w:p>
    <w:p w14:paraId="6AFC091A" w14:textId="77777777" w:rsidR="00A82FFA" w:rsidRPr="00832488" w:rsidRDefault="00A82FFA" w:rsidP="0075718B">
      <w:pPr>
        <w:pStyle w:val="Untertitel"/>
      </w:pPr>
      <w:r>
        <w:t>ViscoTec – Le dosage à la perfection !</w:t>
      </w:r>
    </w:p>
    <w:p w14:paraId="61F617B0" w14:textId="77777777" w:rsidR="00A82FFA" w:rsidRPr="00832488" w:rsidRDefault="00A82FFA" w:rsidP="00A82FFA">
      <w:pPr>
        <w:spacing w:line="360" w:lineRule="auto"/>
      </w:pPr>
    </w:p>
    <w:p w14:paraId="1A415154" w14:textId="1AC4A9EF" w:rsidR="00A82FFA" w:rsidRDefault="00A82FFA" w:rsidP="001B678F">
      <w:pPr>
        <w:spacing w:line="360" w:lineRule="auto"/>
        <w:ind w:right="856"/>
      </w:pPr>
      <w:r>
        <w:t xml:space="preserve">ViscoTec </w:t>
      </w:r>
      <w:proofErr w:type="spellStart"/>
      <w:r>
        <w:t>Pumpen</w:t>
      </w:r>
      <w:proofErr w:type="spellEnd"/>
      <w:r>
        <w:t xml:space="preserve">- u. </w:t>
      </w:r>
      <w:proofErr w:type="spellStart"/>
      <w:r>
        <w:t>Dosiertechnik</w:t>
      </w:r>
      <w:proofErr w:type="spellEnd"/>
      <w:r>
        <w:t xml:space="preserve"> GmbH fabrique des systèmes nécessaires au refoulement, au dosage, à l’application, au remplissage et au prélèvement de fluides de viscosité basse à </w:t>
      </w:r>
      <w:proofErr w:type="spellStart"/>
      <w:r>
        <w:t>élevée</w:t>
      </w:r>
      <w:proofErr w:type="spellEnd"/>
      <w:r>
        <w:t xml:space="preserve">. Le leader technologique a son siège à </w:t>
      </w:r>
      <w:proofErr w:type="spellStart"/>
      <w:r>
        <w:t>Töging</w:t>
      </w:r>
      <w:proofErr w:type="spellEnd"/>
      <w:r>
        <w:t xml:space="preserve"> a. Inn (en Bavière, près de Munich). ViscoTec possède également des filiales aux USA, en Chine, à Singapour, en Inde, en France et à Hongkong et emploie environ 330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w:t>
      </w:r>
      <w:r>
        <w:lastRenderedPageBreak/>
        <w:t>tous les composants est ainsi garantie. Tous les fluides, dont certains présentent une viscosité pouvant atteindre 7 000 000 </w:t>
      </w:r>
      <w:proofErr w:type="spellStart"/>
      <w:r>
        <w:t>mPas</w:t>
      </w:r>
      <w:proofErr w:type="spellEnd"/>
      <w:r>
        <w:t>, sont refoulés et dosés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2D358F1D" w14:textId="77777777" w:rsidR="00010843" w:rsidRDefault="00010843" w:rsidP="001B678F">
      <w:pPr>
        <w:spacing w:line="360" w:lineRule="auto"/>
        <w:ind w:right="856"/>
      </w:pPr>
    </w:p>
    <w:p w14:paraId="67431420" w14:textId="77777777" w:rsidR="005B2624" w:rsidRPr="005B2624" w:rsidRDefault="005B2624" w:rsidP="005B2624">
      <w:pPr>
        <w:spacing w:line="360" w:lineRule="auto"/>
        <w:ind w:right="856"/>
        <w:rPr>
          <w:b/>
          <w:bCs/>
          <w:lang w:val="en-US"/>
        </w:rPr>
      </w:pPr>
      <w:r w:rsidRPr="005B2624">
        <w:rPr>
          <w:b/>
          <w:bCs/>
          <w:lang w:val="en-US"/>
        </w:rPr>
        <w:t>About ZF</w:t>
      </w:r>
    </w:p>
    <w:p w14:paraId="13680B09" w14:textId="77777777" w:rsidR="005B2624" w:rsidRPr="005B2624" w:rsidRDefault="005B2624" w:rsidP="005B2624">
      <w:pPr>
        <w:spacing w:line="360" w:lineRule="auto"/>
        <w:ind w:right="856"/>
        <w:rPr>
          <w:lang w:val="en-US"/>
        </w:rPr>
      </w:pPr>
      <w:r w:rsidRPr="005B2624">
        <w:rPr>
          <w:lang w:val="en-US"/>
        </w:rPr>
        <w:t>ZF is a global technology company supplying systems for passenger cars, commercial vehicles and industrial technology, enabling the next generation of mobility. ZF allows vehicles to see, think and act. In the four technology domains of Vehicle Motion Control, Integrated Safety, Automated Driving, and Electric Mobility, ZF offers comprehensive product and software solutions for established vehicle manufacturers and newly emerging transport and mobility service providers. ZF electrifies a wide range of vehicle types. With its products, the company contributes to reducing emissions, protecting the climate and enhancing safe mobility.</w:t>
      </w:r>
    </w:p>
    <w:p w14:paraId="039F7BE6" w14:textId="197C11F8" w:rsidR="00010843" w:rsidRPr="00EE0526" w:rsidRDefault="005B2624" w:rsidP="005B2624">
      <w:pPr>
        <w:spacing w:line="360" w:lineRule="auto"/>
        <w:ind w:right="856"/>
        <w:rPr>
          <w:lang w:val="en-US"/>
        </w:rPr>
      </w:pPr>
      <w:r w:rsidRPr="005B2624">
        <w:rPr>
          <w:lang w:val="en-US"/>
        </w:rPr>
        <w:t xml:space="preserve">With some 165,000 employees worldwide, ZF reported sales of €43.8 billion in fiscal 2022. </w:t>
      </w:r>
      <w:r w:rsidRPr="00EE0526">
        <w:rPr>
          <w:lang w:val="en-US"/>
        </w:rPr>
        <w:t>The company operates 168 production locations in 32 countries.</w:t>
      </w:r>
    </w:p>
    <w:p w14:paraId="56D9B245" w14:textId="77777777" w:rsidR="00A82FFA" w:rsidRPr="00EE0526" w:rsidRDefault="00A82FFA" w:rsidP="00A82FFA">
      <w:pPr>
        <w:spacing w:line="360" w:lineRule="auto"/>
        <w:ind w:right="1273"/>
        <w:rPr>
          <w:lang w:val="en-US"/>
        </w:rPr>
      </w:pPr>
    </w:p>
    <w:p w14:paraId="7898E817" w14:textId="77777777" w:rsidR="00A82FFA" w:rsidRPr="00EE0526" w:rsidRDefault="00A82FFA" w:rsidP="0075718B">
      <w:pPr>
        <w:pStyle w:val="Untertitel"/>
        <w:rPr>
          <w:lang w:val="en-US"/>
        </w:rPr>
      </w:pPr>
      <w:r w:rsidRPr="00EE0526">
        <w:rPr>
          <w:lang w:val="en-US"/>
        </w:rPr>
        <w:t>Contact presse :</w:t>
      </w:r>
    </w:p>
    <w:p w14:paraId="1D0CB132" w14:textId="77777777" w:rsidR="007139E1" w:rsidRPr="00EE0526" w:rsidRDefault="00D04CC8" w:rsidP="007139E1">
      <w:pPr>
        <w:rPr>
          <w:b/>
          <w:lang w:val="en-US"/>
        </w:rPr>
      </w:pPr>
      <w:r w:rsidRPr="00EE0526">
        <w:rPr>
          <w:b/>
          <w:lang w:val="en-US"/>
        </w:rPr>
        <w:t>Lisa Kiesenbauer, Marketing</w:t>
      </w:r>
    </w:p>
    <w:p w14:paraId="0AF681F1" w14:textId="77777777" w:rsidR="007139E1" w:rsidRPr="007B72A9" w:rsidRDefault="007139E1" w:rsidP="007139E1">
      <w:pPr>
        <w:rPr>
          <w:lang w:val="de-DE"/>
        </w:rPr>
      </w:pPr>
      <w:r w:rsidRPr="007B72A9">
        <w:rPr>
          <w:lang w:val="de-DE"/>
        </w:rPr>
        <w:t>ViscoTec Pumpen- u. Dosiertechnik GmbH</w:t>
      </w:r>
    </w:p>
    <w:p w14:paraId="2DE3A590" w14:textId="77777777" w:rsidR="007139E1" w:rsidRPr="007B72A9" w:rsidRDefault="007139E1" w:rsidP="007139E1">
      <w:pPr>
        <w:rPr>
          <w:lang w:val="de-DE"/>
        </w:rPr>
      </w:pPr>
      <w:proofErr w:type="spellStart"/>
      <w:r w:rsidRPr="007B72A9">
        <w:rPr>
          <w:lang w:val="de-DE"/>
        </w:rPr>
        <w:t>Amperstraße</w:t>
      </w:r>
      <w:proofErr w:type="spellEnd"/>
      <w:r w:rsidRPr="007B72A9">
        <w:rPr>
          <w:lang w:val="de-DE"/>
        </w:rPr>
        <w:t xml:space="preserve"> 13, D-84513 Töging a. Inn</w:t>
      </w:r>
    </w:p>
    <w:p w14:paraId="115342D5" w14:textId="77777777" w:rsidR="007139E1" w:rsidRPr="007139E1" w:rsidRDefault="007139E1" w:rsidP="007139E1">
      <w:r>
        <w:t xml:space="preserve">Téléphone +49 8631 9274-0 </w:t>
      </w:r>
    </w:p>
    <w:p w14:paraId="6AAAB2D2" w14:textId="24431354" w:rsidR="00A82FFA" w:rsidRPr="00586DEA" w:rsidRDefault="007139E1" w:rsidP="00A82FFA">
      <w:pPr>
        <w:rPr>
          <w:sz w:val="24"/>
          <w:lang w:val="de-DE"/>
        </w:rPr>
      </w:pPr>
      <w:proofErr w:type="spellStart"/>
      <w:r w:rsidRPr="00586DEA">
        <w:rPr>
          <w:lang w:val="de-DE"/>
        </w:rPr>
        <w:t>E-mail</w:t>
      </w:r>
      <w:proofErr w:type="spellEnd"/>
      <w:r w:rsidRPr="00586DEA">
        <w:rPr>
          <w:lang w:val="de-DE"/>
        </w:rPr>
        <w:t> : lisa.kiesenbauer@viscotec.de · www.viscotec.de</w:t>
      </w:r>
    </w:p>
    <w:sectPr w:rsidR="00A82FFA" w:rsidRPr="00586DEA"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7C629" w14:textId="77777777" w:rsidR="00CF29B0" w:rsidRDefault="00CF29B0">
      <w:r>
        <w:separator/>
      </w:r>
    </w:p>
  </w:endnote>
  <w:endnote w:type="continuationSeparator" w:id="0">
    <w:p w14:paraId="0726CDA1" w14:textId="77777777" w:rsidR="00CF29B0" w:rsidRDefault="00CF2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78FED" w14:textId="77777777" w:rsidR="00551F5B" w:rsidRDefault="00551F5B">
    <w:pPr>
      <w:pStyle w:val="Fuzeile"/>
    </w:pPr>
  </w:p>
  <w:p w14:paraId="19A92029" w14:textId="77777777" w:rsidR="00551F5B" w:rsidRDefault="00551F5B"/>
  <w:p w14:paraId="08438D0E" w14:textId="77777777" w:rsidR="00551F5B" w:rsidRDefault="00551F5B"/>
  <w:p w14:paraId="2287027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C456B" w14:textId="77777777" w:rsidR="003976F5" w:rsidRDefault="003976F5" w:rsidP="003976F5">
    <w:pPr>
      <w:tabs>
        <w:tab w:val="left" w:pos="3261"/>
      </w:tabs>
      <w:rPr>
        <w:rFonts w:cs="Arial"/>
        <w:noProof/>
        <w:sz w:val="14"/>
        <w:szCs w:val="14"/>
      </w:rPr>
    </w:pPr>
  </w:p>
  <w:p w14:paraId="4D9FFF19"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58510D2F" wp14:editId="3873961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6CBAFE"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0E0A4B36" w14:textId="77777777" w:rsidR="00B266CD" w:rsidRDefault="00B266CD" w:rsidP="003976F5">
    <w:pPr>
      <w:tabs>
        <w:tab w:val="left" w:pos="3261"/>
      </w:tabs>
      <w:rPr>
        <w:rFonts w:cs="Arial"/>
        <w:noProof/>
        <w:sz w:val="14"/>
        <w:szCs w:val="14"/>
      </w:rPr>
    </w:pPr>
  </w:p>
  <w:p w14:paraId="3BF40406" w14:textId="77777777" w:rsidR="00B266CD" w:rsidRDefault="00A82FFA" w:rsidP="00B266CD">
    <w:pPr>
      <w:tabs>
        <w:tab w:val="left" w:pos="450"/>
        <w:tab w:val="left" w:pos="3261"/>
        <w:tab w:val="left" w:pos="5954"/>
        <w:tab w:val="left" w:pos="8789"/>
      </w:tabs>
      <w:rPr>
        <w:rFonts w:cs="Arial"/>
        <w:noProof/>
        <w:sz w:val="14"/>
        <w:szCs w:val="14"/>
      </w:rPr>
    </w:pPr>
    <w:r>
      <w:rPr>
        <w:sz w:val="14"/>
      </w:rPr>
      <w:t>État : 09/03/2021</w:t>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de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1B4B36DE" w14:textId="77777777" w:rsidR="00AE2DD9" w:rsidRDefault="00AE2DD9" w:rsidP="003976F5">
    <w:pPr>
      <w:tabs>
        <w:tab w:val="left" w:pos="450"/>
        <w:tab w:val="left" w:pos="3261"/>
        <w:tab w:val="left" w:pos="5954"/>
        <w:tab w:val="left" w:pos="8789"/>
      </w:tabs>
      <w:rPr>
        <w:rFonts w:cs="Arial"/>
        <w:b/>
        <w:noProof/>
        <w:sz w:val="14"/>
        <w:szCs w:val="14"/>
      </w:rPr>
    </w:pPr>
  </w:p>
  <w:p w14:paraId="2F84B093" w14:textId="77777777" w:rsidR="00DB594E" w:rsidRPr="00EE0526" w:rsidRDefault="00DB594E" w:rsidP="003976F5">
    <w:pPr>
      <w:tabs>
        <w:tab w:val="left" w:pos="450"/>
        <w:tab w:val="left" w:pos="3261"/>
        <w:tab w:val="left" w:pos="5954"/>
        <w:tab w:val="left" w:pos="8789"/>
      </w:tabs>
      <w:rPr>
        <w:rFonts w:cs="Arial"/>
        <w:noProof/>
        <w:color w:val="7F7F7F"/>
        <w:sz w:val="14"/>
        <w:szCs w:val="14"/>
      </w:rPr>
    </w:pPr>
    <w:r w:rsidRPr="00EE0526">
      <w:rPr>
        <w:b/>
        <w:sz w:val="14"/>
      </w:rPr>
      <w:t>ViscoTec</w:t>
    </w:r>
    <w:r w:rsidRPr="00EE0526">
      <w:rPr>
        <w:sz w:val="14"/>
      </w:rPr>
      <w:tab/>
      <w:t>Amperstraße 13</w:t>
    </w:r>
    <w:r w:rsidRPr="00EE0526">
      <w:rPr>
        <w:color w:val="7F7F7F"/>
        <w:sz w:val="14"/>
      </w:rPr>
      <w:tab/>
    </w:r>
    <w:r w:rsidRPr="00EE0526">
      <w:rPr>
        <w:b/>
        <w:color w:val="00B0F0"/>
        <w:sz w:val="14"/>
      </w:rPr>
      <w:t>T</w:t>
    </w:r>
    <w:r w:rsidRPr="00EE0526">
      <w:rPr>
        <w:color w:val="7F7F7F"/>
        <w:sz w:val="14"/>
      </w:rPr>
      <w:t xml:space="preserve">  </w:t>
    </w:r>
    <w:r w:rsidRPr="00EE0526">
      <w:rPr>
        <w:sz w:val="14"/>
      </w:rPr>
      <w:t>+49 8631 9274-0</w:t>
    </w:r>
    <w:r w:rsidRPr="00EE0526">
      <w:rPr>
        <w:color w:val="7F7F7F"/>
        <w:sz w:val="14"/>
      </w:rPr>
      <w:tab/>
    </w:r>
    <w:r w:rsidRPr="00EE0526">
      <w:rPr>
        <w:b/>
        <w:color w:val="00B0F0"/>
        <w:sz w:val="14"/>
      </w:rPr>
      <w:t>W</w:t>
    </w:r>
    <w:r w:rsidRPr="00EE0526">
      <w:rPr>
        <w:color w:val="7F7F7F"/>
        <w:sz w:val="14"/>
      </w:rPr>
      <w:t xml:space="preserve"> </w:t>
    </w:r>
    <w:r w:rsidRPr="00EE0526">
      <w:rPr>
        <w:color w:val="7F7F7F"/>
        <w:sz w:val="20"/>
      </w:rPr>
      <w:t xml:space="preserve"> </w:t>
    </w:r>
    <w:r w:rsidRPr="00EE0526">
      <w:rPr>
        <w:sz w:val="14"/>
      </w:rPr>
      <w:t xml:space="preserve">www.viscotec.de </w:t>
    </w:r>
  </w:p>
  <w:p w14:paraId="1076CDA6" w14:textId="77777777" w:rsidR="004B3830" w:rsidRPr="007B72A9"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7B72A9">
      <w:rPr>
        <w:b/>
        <w:sz w:val="14"/>
        <w:lang w:val="de-DE"/>
      </w:rPr>
      <w:t>Pumpen- u. Dosiertechnik GmbH</w:t>
    </w:r>
    <w:r w:rsidRPr="007B72A9">
      <w:rPr>
        <w:sz w:val="14"/>
        <w:lang w:val="de-DE"/>
      </w:rPr>
      <w:tab/>
      <w:t>D-84513 Töging a. Inn</w:t>
    </w:r>
    <w:r w:rsidRPr="007B72A9">
      <w:rPr>
        <w:color w:val="7F7F7F"/>
        <w:sz w:val="14"/>
        <w:lang w:val="de-DE"/>
      </w:rPr>
      <w:tab/>
    </w:r>
    <w:r w:rsidRPr="007B72A9">
      <w:rPr>
        <w:b/>
        <w:color w:val="00B0F0"/>
        <w:sz w:val="14"/>
        <w:lang w:val="de-DE"/>
      </w:rPr>
      <w:t>F</w:t>
    </w:r>
    <w:r w:rsidRPr="007B72A9">
      <w:rPr>
        <w:color w:val="7F7F7F"/>
        <w:sz w:val="14"/>
        <w:lang w:val="de-DE"/>
      </w:rPr>
      <w:t xml:space="preserve">  </w:t>
    </w:r>
    <w:r w:rsidRPr="007B72A9">
      <w:rPr>
        <w:sz w:val="14"/>
        <w:lang w:val="de-DE"/>
      </w:rPr>
      <w:t>+49 8631 9274-300</w:t>
    </w:r>
    <w:r w:rsidRPr="007B72A9">
      <w:rPr>
        <w:color w:val="7F7F7F"/>
        <w:sz w:val="14"/>
        <w:lang w:val="de-DE"/>
      </w:rPr>
      <w:tab/>
    </w:r>
    <w:r w:rsidRPr="007B72A9">
      <w:rPr>
        <w:b/>
        <w:color w:val="00B0F0"/>
        <w:sz w:val="14"/>
        <w:lang w:val="de-DE"/>
      </w:rPr>
      <w:t>E</w:t>
    </w:r>
    <w:r w:rsidRPr="007B72A9">
      <w:rPr>
        <w:color w:val="7F7F7F"/>
        <w:sz w:val="14"/>
        <w:lang w:val="de-DE"/>
      </w:rPr>
      <w:t xml:space="preserve">  </w:t>
    </w:r>
    <w:r w:rsidRPr="007B72A9">
      <w:rPr>
        <w:sz w:val="14"/>
        <w:lang w:val="de-DE"/>
      </w:rPr>
      <w:t>mail@viscotec.de</w:t>
    </w:r>
  </w:p>
  <w:p w14:paraId="38BC0F67" w14:textId="77777777" w:rsidR="004B3830" w:rsidRPr="007B72A9" w:rsidRDefault="004B3830" w:rsidP="00DB594E">
    <w:pPr>
      <w:tabs>
        <w:tab w:val="left" w:pos="3261"/>
      </w:tabs>
      <w:rPr>
        <w:rFonts w:cs="Arial"/>
        <w:noProof/>
        <w:color w:val="7F7F7F"/>
        <w:sz w:val="16"/>
        <w:szCs w:val="16"/>
        <w:lang w:val="de-DE"/>
      </w:rPr>
    </w:pPr>
  </w:p>
  <w:p w14:paraId="21A7C1CE" w14:textId="77777777" w:rsidR="004B3830" w:rsidRPr="007B72A9"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E701" w14:textId="77777777" w:rsidR="00CF29B0" w:rsidRDefault="00CF29B0">
      <w:r>
        <w:separator/>
      </w:r>
    </w:p>
  </w:footnote>
  <w:footnote w:type="continuationSeparator" w:id="0">
    <w:p w14:paraId="13A2ECF8" w14:textId="77777777" w:rsidR="00CF29B0" w:rsidRDefault="00CF2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EF55" w14:textId="38367EC7" w:rsidR="004B3830" w:rsidRPr="00A3465B" w:rsidRDefault="000D4CFF" w:rsidP="00A3465B">
    <w:pPr>
      <w:pStyle w:val="Titel"/>
      <w:rPr>
        <w:color w:val="009DE0" w:themeColor="accent6"/>
      </w:rPr>
    </w:pPr>
    <w:r w:rsidRPr="00A3465B">
      <w:rPr>
        <w:color w:val="009DE0" w:themeColor="accent6"/>
      </w:rPr>
      <w:t>COMMUNIQUÉ DE PRESSE</w:t>
    </w:r>
    <w:r w:rsidR="002145DD" w:rsidRPr="00A3465B">
      <w:rPr>
        <w:noProof/>
        <w:color w:val="009DE0" w:themeColor="accent6"/>
      </w:rPr>
      <w:drawing>
        <wp:anchor distT="0" distB="0" distL="114300" distR="114300" simplePos="0" relativeHeight="251660288" behindDoc="1" locked="1" layoutInCell="1" allowOverlap="1" wp14:anchorId="3FFCA7E5" wp14:editId="5AC1CFE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A98FF" w14:textId="77777777" w:rsidR="00DB594E" w:rsidRDefault="00DB594E">
    <w:pPr>
      <w:rPr>
        <w:rFonts w:cs="Arial"/>
        <w:sz w:val="16"/>
        <w:szCs w:val="16"/>
      </w:rPr>
    </w:pPr>
  </w:p>
  <w:p w14:paraId="34DC5810"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D15133E"/>
    <w:multiLevelType w:val="hybridMultilevel"/>
    <w:tmpl w:val="A8D6A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B413B6"/>
    <w:multiLevelType w:val="hybridMultilevel"/>
    <w:tmpl w:val="BA0272BE"/>
    <w:lvl w:ilvl="0" w:tplc="7C2C2C2C">
      <w:start w:val="1"/>
      <w:numFmt w:val="bullet"/>
      <w:lvlText w:val="•"/>
      <w:lvlJc w:val="left"/>
      <w:pPr>
        <w:tabs>
          <w:tab w:val="num" w:pos="720"/>
        </w:tabs>
        <w:ind w:left="720" w:hanging="360"/>
      </w:pPr>
      <w:rPr>
        <w:rFonts w:ascii="Arial" w:hAnsi="Arial" w:hint="default"/>
      </w:rPr>
    </w:lvl>
    <w:lvl w:ilvl="1" w:tplc="F7EEF59A" w:tentative="1">
      <w:start w:val="1"/>
      <w:numFmt w:val="bullet"/>
      <w:lvlText w:val="•"/>
      <w:lvlJc w:val="left"/>
      <w:pPr>
        <w:tabs>
          <w:tab w:val="num" w:pos="1440"/>
        </w:tabs>
        <w:ind w:left="1440" w:hanging="360"/>
      </w:pPr>
      <w:rPr>
        <w:rFonts w:ascii="Arial" w:hAnsi="Arial" w:hint="default"/>
      </w:rPr>
    </w:lvl>
    <w:lvl w:ilvl="2" w:tplc="A6DCBB6C" w:tentative="1">
      <w:start w:val="1"/>
      <w:numFmt w:val="bullet"/>
      <w:lvlText w:val="•"/>
      <w:lvlJc w:val="left"/>
      <w:pPr>
        <w:tabs>
          <w:tab w:val="num" w:pos="2160"/>
        </w:tabs>
        <w:ind w:left="2160" w:hanging="360"/>
      </w:pPr>
      <w:rPr>
        <w:rFonts w:ascii="Arial" w:hAnsi="Arial" w:hint="default"/>
      </w:rPr>
    </w:lvl>
    <w:lvl w:ilvl="3" w:tplc="90F0BA78" w:tentative="1">
      <w:start w:val="1"/>
      <w:numFmt w:val="bullet"/>
      <w:lvlText w:val="•"/>
      <w:lvlJc w:val="left"/>
      <w:pPr>
        <w:tabs>
          <w:tab w:val="num" w:pos="2880"/>
        </w:tabs>
        <w:ind w:left="2880" w:hanging="360"/>
      </w:pPr>
      <w:rPr>
        <w:rFonts w:ascii="Arial" w:hAnsi="Arial" w:hint="default"/>
      </w:rPr>
    </w:lvl>
    <w:lvl w:ilvl="4" w:tplc="28A490CA" w:tentative="1">
      <w:start w:val="1"/>
      <w:numFmt w:val="bullet"/>
      <w:lvlText w:val="•"/>
      <w:lvlJc w:val="left"/>
      <w:pPr>
        <w:tabs>
          <w:tab w:val="num" w:pos="3600"/>
        </w:tabs>
        <w:ind w:left="3600" w:hanging="360"/>
      </w:pPr>
      <w:rPr>
        <w:rFonts w:ascii="Arial" w:hAnsi="Arial" w:hint="default"/>
      </w:rPr>
    </w:lvl>
    <w:lvl w:ilvl="5" w:tplc="16DEB82E" w:tentative="1">
      <w:start w:val="1"/>
      <w:numFmt w:val="bullet"/>
      <w:lvlText w:val="•"/>
      <w:lvlJc w:val="left"/>
      <w:pPr>
        <w:tabs>
          <w:tab w:val="num" w:pos="4320"/>
        </w:tabs>
        <w:ind w:left="4320" w:hanging="360"/>
      </w:pPr>
      <w:rPr>
        <w:rFonts w:ascii="Arial" w:hAnsi="Arial" w:hint="default"/>
      </w:rPr>
    </w:lvl>
    <w:lvl w:ilvl="6" w:tplc="4D808168" w:tentative="1">
      <w:start w:val="1"/>
      <w:numFmt w:val="bullet"/>
      <w:lvlText w:val="•"/>
      <w:lvlJc w:val="left"/>
      <w:pPr>
        <w:tabs>
          <w:tab w:val="num" w:pos="5040"/>
        </w:tabs>
        <w:ind w:left="5040" w:hanging="360"/>
      </w:pPr>
      <w:rPr>
        <w:rFonts w:ascii="Arial" w:hAnsi="Arial" w:hint="default"/>
      </w:rPr>
    </w:lvl>
    <w:lvl w:ilvl="7" w:tplc="0ED2CAC4" w:tentative="1">
      <w:start w:val="1"/>
      <w:numFmt w:val="bullet"/>
      <w:lvlText w:val="•"/>
      <w:lvlJc w:val="left"/>
      <w:pPr>
        <w:tabs>
          <w:tab w:val="num" w:pos="5760"/>
        </w:tabs>
        <w:ind w:left="5760" w:hanging="360"/>
      </w:pPr>
      <w:rPr>
        <w:rFonts w:ascii="Arial" w:hAnsi="Arial" w:hint="default"/>
      </w:rPr>
    </w:lvl>
    <w:lvl w:ilvl="8" w:tplc="5B9CDB06" w:tentative="1">
      <w:start w:val="1"/>
      <w:numFmt w:val="bullet"/>
      <w:lvlText w:val="•"/>
      <w:lvlJc w:val="left"/>
      <w:pPr>
        <w:tabs>
          <w:tab w:val="num" w:pos="6480"/>
        </w:tabs>
        <w:ind w:left="6480" w:hanging="360"/>
      </w:pPr>
      <w:rPr>
        <w:rFonts w:ascii="Arial" w:hAnsi="Arial" w:hint="default"/>
      </w:rPr>
    </w:lvl>
  </w:abstractNum>
  <w:num w:numId="1" w16cid:durableId="297342915">
    <w:abstractNumId w:val="9"/>
  </w:num>
  <w:num w:numId="2" w16cid:durableId="1429110759">
    <w:abstractNumId w:val="7"/>
  </w:num>
  <w:num w:numId="3" w16cid:durableId="382949744">
    <w:abstractNumId w:val="6"/>
  </w:num>
  <w:num w:numId="4" w16cid:durableId="1400520040">
    <w:abstractNumId w:val="5"/>
  </w:num>
  <w:num w:numId="5" w16cid:durableId="442000915">
    <w:abstractNumId w:val="4"/>
  </w:num>
  <w:num w:numId="6" w16cid:durableId="1804420883">
    <w:abstractNumId w:val="8"/>
  </w:num>
  <w:num w:numId="7" w16cid:durableId="1312713578">
    <w:abstractNumId w:val="3"/>
  </w:num>
  <w:num w:numId="8" w16cid:durableId="96144911">
    <w:abstractNumId w:val="2"/>
  </w:num>
  <w:num w:numId="9" w16cid:durableId="2118866947">
    <w:abstractNumId w:val="1"/>
  </w:num>
  <w:num w:numId="10" w16cid:durableId="2146314612">
    <w:abstractNumId w:val="0"/>
  </w:num>
  <w:num w:numId="11" w16cid:durableId="467480849">
    <w:abstractNumId w:val="10"/>
  </w:num>
  <w:num w:numId="12" w16cid:durableId="3642566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385"/>
    <w:rsid w:val="000023E1"/>
    <w:rsid w:val="0000359E"/>
    <w:rsid w:val="00010843"/>
    <w:rsid w:val="00012C68"/>
    <w:rsid w:val="00036722"/>
    <w:rsid w:val="00060FDA"/>
    <w:rsid w:val="00062CB8"/>
    <w:rsid w:val="000737ED"/>
    <w:rsid w:val="0008235A"/>
    <w:rsid w:val="000857E6"/>
    <w:rsid w:val="00085A89"/>
    <w:rsid w:val="00092C13"/>
    <w:rsid w:val="000937BB"/>
    <w:rsid w:val="000A3BE2"/>
    <w:rsid w:val="000B65CE"/>
    <w:rsid w:val="000C6345"/>
    <w:rsid w:val="000D4CFF"/>
    <w:rsid w:val="000D7F60"/>
    <w:rsid w:val="00106BAB"/>
    <w:rsid w:val="00121DC3"/>
    <w:rsid w:val="00125C7C"/>
    <w:rsid w:val="00130F23"/>
    <w:rsid w:val="001328D2"/>
    <w:rsid w:val="00150577"/>
    <w:rsid w:val="00170EF2"/>
    <w:rsid w:val="00181A8E"/>
    <w:rsid w:val="001827BA"/>
    <w:rsid w:val="00194215"/>
    <w:rsid w:val="001A63FC"/>
    <w:rsid w:val="001B4622"/>
    <w:rsid w:val="001B678F"/>
    <w:rsid w:val="001D73C3"/>
    <w:rsid w:val="001E381D"/>
    <w:rsid w:val="001E5F85"/>
    <w:rsid w:val="001F356B"/>
    <w:rsid w:val="001F520D"/>
    <w:rsid w:val="002145DD"/>
    <w:rsid w:val="00270FE7"/>
    <w:rsid w:val="002823B0"/>
    <w:rsid w:val="00294735"/>
    <w:rsid w:val="00297513"/>
    <w:rsid w:val="002B2120"/>
    <w:rsid w:val="002E2147"/>
    <w:rsid w:val="002E4742"/>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111B1"/>
    <w:rsid w:val="00426AC8"/>
    <w:rsid w:val="00431F7F"/>
    <w:rsid w:val="00432B22"/>
    <w:rsid w:val="00454676"/>
    <w:rsid w:val="004579DD"/>
    <w:rsid w:val="004724CB"/>
    <w:rsid w:val="00473102"/>
    <w:rsid w:val="004B3830"/>
    <w:rsid w:val="004C6A67"/>
    <w:rsid w:val="004D36A0"/>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6DEA"/>
    <w:rsid w:val="005A467A"/>
    <w:rsid w:val="005B2624"/>
    <w:rsid w:val="005C2903"/>
    <w:rsid w:val="005C3FC5"/>
    <w:rsid w:val="005D2B94"/>
    <w:rsid w:val="005D7E04"/>
    <w:rsid w:val="005F19A5"/>
    <w:rsid w:val="005F2038"/>
    <w:rsid w:val="005F5262"/>
    <w:rsid w:val="00611CE1"/>
    <w:rsid w:val="00615DEA"/>
    <w:rsid w:val="0061700A"/>
    <w:rsid w:val="0062736B"/>
    <w:rsid w:val="0062759D"/>
    <w:rsid w:val="00645934"/>
    <w:rsid w:val="00671EB4"/>
    <w:rsid w:val="006C2656"/>
    <w:rsid w:val="006E552A"/>
    <w:rsid w:val="006F198C"/>
    <w:rsid w:val="0070650D"/>
    <w:rsid w:val="00711926"/>
    <w:rsid w:val="00711B73"/>
    <w:rsid w:val="007139E1"/>
    <w:rsid w:val="00721738"/>
    <w:rsid w:val="00735BD6"/>
    <w:rsid w:val="0073733A"/>
    <w:rsid w:val="0074736A"/>
    <w:rsid w:val="007475B9"/>
    <w:rsid w:val="007561F9"/>
    <w:rsid w:val="0075718B"/>
    <w:rsid w:val="007602BD"/>
    <w:rsid w:val="00760510"/>
    <w:rsid w:val="00773ED5"/>
    <w:rsid w:val="0077677A"/>
    <w:rsid w:val="007824A4"/>
    <w:rsid w:val="007B0AD8"/>
    <w:rsid w:val="007B255A"/>
    <w:rsid w:val="007B72A9"/>
    <w:rsid w:val="007C1D15"/>
    <w:rsid w:val="007F592F"/>
    <w:rsid w:val="007F738F"/>
    <w:rsid w:val="0081235E"/>
    <w:rsid w:val="00813F7E"/>
    <w:rsid w:val="00814DD8"/>
    <w:rsid w:val="008163FB"/>
    <w:rsid w:val="00832488"/>
    <w:rsid w:val="0083310B"/>
    <w:rsid w:val="00857117"/>
    <w:rsid w:val="00872280"/>
    <w:rsid w:val="00873107"/>
    <w:rsid w:val="00881B09"/>
    <w:rsid w:val="008A36FE"/>
    <w:rsid w:val="008B14A5"/>
    <w:rsid w:val="008C0FD4"/>
    <w:rsid w:val="008D154F"/>
    <w:rsid w:val="008E0BC1"/>
    <w:rsid w:val="00904BB2"/>
    <w:rsid w:val="009139CC"/>
    <w:rsid w:val="00934385"/>
    <w:rsid w:val="009467AC"/>
    <w:rsid w:val="009513E0"/>
    <w:rsid w:val="00957422"/>
    <w:rsid w:val="00965AEA"/>
    <w:rsid w:val="0098528E"/>
    <w:rsid w:val="00985FB4"/>
    <w:rsid w:val="00986BE5"/>
    <w:rsid w:val="009A4805"/>
    <w:rsid w:val="009A5722"/>
    <w:rsid w:val="009D2A8B"/>
    <w:rsid w:val="009D2E29"/>
    <w:rsid w:val="009D4116"/>
    <w:rsid w:val="009E249C"/>
    <w:rsid w:val="009F415F"/>
    <w:rsid w:val="009F51C7"/>
    <w:rsid w:val="00A15EE2"/>
    <w:rsid w:val="00A16B40"/>
    <w:rsid w:val="00A214ED"/>
    <w:rsid w:val="00A3465B"/>
    <w:rsid w:val="00A82FFA"/>
    <w:rsid w:val="00AA274E"/>
    <w:rsid w:val="00AC65A4"/>
    <w:rsid w:val="00AD6F0F"/>
    <w:rsid w:val="00AE2DD9"/>
    <w:rsid w:val="00AE7F67"/>
    <w:rsid w:val="00B07030"/>
    <w:rsid w:val="00B11A1C"/>
    <w:rsid w:val="00B1330C"/>
    <w:rsid w:val="00B266CD"/>
    <w:rsid w:val="00B275C4"/>
    <w:rsid w:val="00B30813"/>
    <w:rsid w:val="00B41D41"/>
    <w:rsid w:val="00B42982"/>
    <w:rsid w:val="00B43F08"/>
    <w:rsid w:val="00B65DA7"/>
    <w:rsid w:val="00B737EE"/>
    <w:rsid w:val="00B7390E"/>
    <w:rsid w:val="00B904F9"/>
    <w:rsid w:val="00B9622B"/>
    <w:rsid w:val="00BE3AD2"/>
    <w:rsid w:val="00BE6360"/>
    <w:rsid w:val="00BF0A12"/>
    <w:rsid w:val="00BF37EF"/>
    <w:rsid w:val="00BF4E55"/>
    <w:rsid w:val="00C13A2D"/>
    <w:rsid w:val="00C414CE"/>
    <w:rsid w:val="00C450E2"/>
    <w:rsid w:val="00C67124"/>
    <w:rsid w:val="00C70CED"/>
    <w:rsid w:val="00C733AE"/>
    <w:rsid w:val="00C856EC"/>
    <w:rsid w:val="00C928C1"/>
    <w:rsid w:val="00CA734C"/>
    <w:rsid w:val="00CA7D41"/>
    <w:rsid w:val="00CB60F3"/>
    <w:rsid w:val="00CD5602"/>
    <w:rsid w:val="00CE60B0"/>
    <w:rsid w:val="00CF29B0"/>
    <w:rsid w:val="00CF5E36"/>
    <w:rsid w:val="00D002C7"/>
    <w:rsid w:val="00D02E03"/>
    <w:rsid w:val="00D04CC8"/>
    <w:rsid w:val="00D3230F"/>
    <w:rsid w:val="00D33DD0"/>
    <w:rsid w:val="00D34AA2"/>
    <w:rsid w:val="00D60136"/>
    <w:rsid w:val="00D64379"/>
    <w:rsid w:val="00D759E8"/>
    <w:rsid w:val="00D91514"/>
    <w:rsid w:val="00D92E5D"/>
    <w:rsid w:val="00D936E8"/>
    <w:rsid w:val="00D94C64"/>
    <w:rsid w:val="00D95BA4"/>
    <w:rsid w:val="00D96389"/>
    <w:rsid w:val="00DB594E"/>
    <w:rsid w:val="00DC22C9"/>
    <w:rsid w:val="00DD6105"/>
    <w:rsid w:val="00DE1A93"/>
    <w:rsid w:val="00DE5663"/>
    <w:rsid w:val="00E57A61"/>
    <w:rsid w:val="00E66813"/>
    <w:rsid w:val="00E76D03"/>
    <w:rsid w:val="00E77FB0"/>
    <w:rsid w:val="00ED041C"/>
    <w:rsid w:val="00ED60C4"/>
    <w:rsid w:val="00ED7FBF"/>
    <w:rsid w:val="00EE0526"/>
    <w:rsid w:val="00EE1DDC"/>
    <w:rsid w:val="00F0275E"/>
    <w:rsid w:val="00F06919"/>
    <w:rsid w:val="00F34DC7"/>
    <w:rsid w:val="00F5216C"/>
    <w:rsid w:val="00F6014F"/>
    <w:rsid w:val="00F624BB"/>
    <w:rsid w:val="00F660E5"/>
    <w:rsid w:val="00F71736"/>
    <w:rsid w:val="00F813D7"/>
    <w:rsid w:val="00F962EB"/>
    <w:rsid w:val="00FB1F20"/>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2C46F9"/>
  <w15:chartTrackingRefBased/>
  <w15:docId w15:val="{EEBEE227-F096-4F8A-9206-7476A8210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28D2"/>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1328D2"/>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1328D2"/>
    <w:pPr>
      <w:spacing w:line="360" w:lineRule="auto"/>
    </w:pPr>
    <w:rPr>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1328D2"/>
    <w:rPr>
      <w:rFonts w:ascii="Arial" w:hAnsi="Arial"/>
      <w:b/>
      <w:sz w:val="32"/>
      <w:szCs w:val="32"/>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Kommentarzeichen">
    <w:name w:val="annotation reference"/>
    <w:basedOn w:val="Absatz-Standardschriftart"/>
    <w:uiPriority w:val="99"/>
    <w:semiHidden/>
    <w:unhideWhenUsed/>
    <w:rsid w:val="00CA734C"/>
    <w:rPr>
      <w:sz w:val="16"/>
      <w:szCs w:val="16"/>
    </w:rPr>
  </w:style>
  <w:style w:type="paragraph" w:styleId="Kommentarthema">
    <w:name w:val="annotation subject"/>
    <w:basedOn w:val="Kommentartext"/>
    <w:next w:val="Kommentartext"/>
    <w:link w:val="KommentarthemaZchn"/>
    <w:uiPriority w:val="99"/>
    <w:semiHidden/>
    <w:unhideWhenUsed/>
    <w:rsid w:val="00CA734C"/>
    <w:rPr>
      <w:b/>
      <w:bCs/>
    </w:rPr>
  </w:style>
  <w:style w:type="character" w:customStyle="1" w:styleId="KommentartextZchn">
    <w:name w:val="Kommentartext Zchn"/>
    <w:basedOn w:val="Absatz-Standardschriftart"/>
    <w:link w:val="Kommentartext"/>
    <w:semiHidden/>
    <w:rsid w:val="00CA734C"/>
    <w:rPr>
      <w:rFonts w:ascii="Arial" w:hAnsi="Arial"/>
    </w:rPr>
  </w:style>
  <w:style w:type="character" w:customStyle="1" w:styleId="KommentarthemaZchn">
    <w:name w:val="Kommentarthema Zchn"/>
    <w:basedOn w:val="KommentartextZchn"/>
    <w:link w:val="Kommentarthema"/>
    <w:uiPriority w:val="99"/>
    <w:semiHidden/>
    <w:rsid w:val="00CA734C"/>
    <w:rPr>
      <w:rFonts w:ascii="Arial" w:hAnsi="Arial"/>
      <w:b/>
      <w:bCs/>
    </w:rPr>
  </w:style>
  <w:style w:type="character" w:customStyle="1" w:styleId="Presse-FliesstextZchn">
    <w:name w:val="Presse-Fliesstext Zchn"/>
    <w:basedOn w:val="Absatz-Standardschriftart"/>
    <w:link w:val="Presse-Fliesstext"/>
    <w:locked/>
    <w:rsid w:val="00CA734C"/>
    <w:rPr>
      <w:rFonts w:ascii="Arial" w:hAnsi="Arial"/>
      <w:sz w:val="22"/>
      <w:szCs w:val="24"/>
    </w:rPr>
  </w:style>
  <w:style w:type="paragraph" w:customStyle="1" w:styleId="Presse-Fliesstext">
    <w:name w:val="Presse-Fliesstext"/>
    <w:basedOn w:val="StandardWeb"/>
    <w:link w:val="Presse-FliesstextZchn"/>
    <w:qFormat/>
    <w:rsid w:val="00CA734C"/>
    <w:pPr>
      <w:spacing w:after="240" w:line="360" w:lineRule="auto"/>
      <w:ind w:right="1276"/>
    </w:pPr>
  </w:style>
  <w:style w:type="paragraph" w:styleId="berarbeitung">
    <w:name w:val="Revision"/>
    <w:hidden/>
    <w:uiPriority w:val="99"/>
    <w:semiHidden/>
    <w:rsid w:val="004D36A0"/>
    <w:rPr>
      <w:rFonts w:ascii="Arial" w:hAnsi="Arial"/>
      <w:sz w:val="22"/>
      <w:szCs w:val="24"/>
    </w:rPr>
  </w:style>
  <w:style w:type="character" w:styleId="NichtaufgelsteErwhnung">
    <w:name w:val="Unresolved Mention"/>
    <w:basedOn w:val="Absatz-Standardschriftart"/>
    <w:uiPriority w:val="99"/>
    <w:semiHidden/>
    <w:unhideWhenUsed/>
    <w:rsid w:val="00062CB8"/>
    <w:rPr>
      <w:color w:val="605E5C"/>
      <w:shd w:val="clear" w:color="auto" w:fill="E1DFDD"/>
    </w:rPr>
  </w:style>
  <w:style w:type="character" w:customStyle="1" w:styleId="SubheadlineZchn">
    <w:name w:val="Subheadline Zchn"/>
    <w:basedOn w:val="Absatz-Standardschriftart"/>
    <w:link w:val="Subheadline"/>
    <w:locked/>
    <w:rsid w:val="00586DEA"/>
    <w:rPr>
      <w:rFonts w:ascii="Arial" w:hAnsi="Arial" w:cs="Arial"/>
      <w:b/>
      <w:sz w:val="22"/>
      <w:szCs w:val="22"/>
    </w:rPr>
  </w:style>
  <w:style w:type="paragraph" w:customStyle="1" w:styleId="Subheadline">
    <w:name w:val="Subheadline"/>
    <w:basedOn w:val="Standard"/>
    <w:link w:val="SubheadlineZchn"/>
    <w:qFormat/>
    <w:rsid w:val="00586DEA"/>
    <w:rPr>
      <w:rFonts w:cs="Arial"/>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385580">
      <w:bodyDiv w:val="1"/>
      <w:marLeft w:val="0"/>
      <w:marRight w:val="0"/>
      <w:marTop w:val="0"/>
      <w:marBottom w:val="0"/>
      <w:divBdr>
        <w:top w:val="none" w:sz="0" w:space="0" w:color="auto"/>
        <w:left w:val="none" w:sz="0" w:space="0" w:color="auto"/>
        <w:bottom w:val="none" w:sz="0" w:space="0" w:color="auto"/>
        <w:right w:val="none" w:sz="0" w:space="0" w:color="auto"/>
      </w:divBdr>
      <w:divsChild>
        <w:div w:id="714815119">
          <w:marLeft w:val="0"/>
          <w:marRight w:val="0"/>
          <w:marTop w:val="0"/>
          <w:marBottom w:val="0"/>
          <w:divBdr>
            <w:top w:val="none" w:sz="0" w:space="0" w:color="auto"/>
            <w:left w:val="none" w:sz="0" w:space="0" w:color="auto"/>
            <w:bottom w:val="none" w:sz="0" w:space="0" w:color="auto"/>
            <w:right w:val="none" w:sz="0" w:space="0" w:color="auto"/>
          </w:divBdr>
          <w:divsChild>
            <w:div w:id="247857787">
              <w:marLeft w:val="-233"/>
              <w:marRight w:val="-233"/>
              <w:marTop w:val="0"/>
              <w:marBottom w:val="0"/>
              <w:divBdr>
                <w:top w:val="none" w:sz="0" w:space="0" w:color="auto"/>
                <w:left w:val="none" w:sz="0" w:space="0" w:color="auto"/>
                <w:bottom w:val="none" w:sz="0" w:space="0" w:color="auto"/>
                <w:right w:val="none" w:sz="0" w:space="0" w:color="auto"/>
              </w:divBdr>
              <w:divsChild>
                <w:div w:id="1830098679">
                  <w:marLeft w:val="2188"/>
                  <w:marRight w:val="2188"/>
                  <w:marTop w:val="0"/>
                  <w:marBottom w:val="0"/>
                  <w:divBdr>
                    <w:top w:val="none" w:sz="0" w:space="0" w:color="auto"/>
                    <w:left w:val="none" w:sz="0" w:space="0" w:color="auto"/>
                    <w:bottom w:val="none" w:sz="0" w:space="0" w:color="auto"/>
                    <w:right w:val="none" w:sz="0" w:space="0" w:color="auto"/>
                  </w:divBdr>
                  <w:divsChild>
                    <w:div w:id="6792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6788">
          <w:marLeft w:val="0"/>
          <w:marRight w:val="0"/>
          <w:marTop w:val="1080"/>
          <w:marBottom w:val="0"/>
          <w:divBdr>
            <w:top w:val="none" w:sz="0" w:space="0" w:color="auto"/>
            <w:left w:val="none" w:sz="0" w:space="0" w:color="auto"/>
            <w:bottom w:val="none" w:sz="0" w:space="0" w:color="auto"/>
            <w:right w:val="none" w:sz="0" w:space="0" w:color="auto"/>
          </w:divBdr>
          <w:divsChild>
            <w:div w:id="1380935395">
              <w:marLeft w:val="-233"/>
              <w:marRight w:val="-233"/>
              <w:marTop w:val="0"/>
              <w:marBottom w:val="0"/>
              <w:divBdr>
                <w:top w:val="none" w:sz="0" w:space="0" w:color="auto"/>
                <w:left w:val="none" w:sz="0" w:space="0" w:color="auto"/>
                <w:bottom w:val="none" w:sz="0" w:space="0" w:color="auto"/>
                <w:right w:val="none" w:sz="0" w:space="0" w:color="auto"/>
              </w:divBdr>
              <w:divsChild>
                <w:div w:id="839006811">
                  <w:marLeft w:val="2188"/>
                  <w:marRight w:val="2188"/>
                  <w:marTop w:val="0"/>
                  <w:marBottom w:val="0"/>
                  <w:divBdr>
                    <w:top w:val="none" w:sz="0" w:space="0" w:color="auto"/>
                    <w:left w:val="none" w:sz="0" w:space="0" w:color="auto"/>
                    <w:bottom w:val="none" w:sz="0" w:space="0" w:color="auto"/>
                    <w:right w:val="none" w:sz="0" w:space="0" w:color="auto"/>
                  </w:divBdr>
                </w:div>
              </w:divsChild>
            </w:div>
          </w:divsChild>
        </w:div>
      </w:divsChild>
    </w:div>
    <w:div w:id="1832864768">
      <w:bodyDiv w:val="1"/>
      <w:marLeft w:val="0"/>
      <w:marRight w:val="0"/>
      <w:marTop w:val="0"/>
      <w:marBottom w:val="0"/>
      <w:divBdr>
        <w:top w:val="none" w:sz="0" w:space="0" w:color="auto"/>
        <w:left w:val="none" w:sz="0" w:space="0" w:color="auto"/>
        <w:bottom w:val="none" w:sz="0" w:space="0" w:color="auto"/>
        <w:right w:val="none" w:sz="0" w:space="0" w:color="auto"/>
      </w:divBdr>
      <w:divsChild>
        <w:div w:id="209284521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fr/produi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f.com/mobile/en/homepage/homepage.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C7C3C9-BDC6-4248-B97E-0C415D29CEF8}">
  <ds:schemaRefs>
    <ds:schemaRef ds:uri="http://schemas.openxmlformats.org/officeDocument/2006/bibliography"/>
  </ds:schemaRefs>
</ds:datastoreItem>
</file>

<file path=customXml/itemProps2.xml><?xml version="1.0" encoding="utf-8"?>
<ds:datastoreItem xmlns:ds="http://schemas.openxmlformats.org/officeDocument/2006/customXml" ds:itemID="{76027ACD-AC84-49C2-8BAA-2615804F71DE}">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93DE7761-DC33-4E42-BD78-27CC16FBF685}">
  <ds:schemaRefs>
    <ds:schemaRef ds:uri="http://schemas.microsoft.com/sharepoint/v3/contenttype/forms"/>
  </ds:schemaRefs>
</ds:datastoreItem>
</file>

<file path=customXml/itemProps4.xml><?xml version="1.0" encoding="utf-8"?>
<ds:datastoreItem xmlns:ds="http://schemas.openxmlformats.org/officeDocument/2006/customXml" ds:itemID="{CE9C2180-DEBA-417C-9D81-227B6143E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4688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5459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Oberhofer, Matthias</dc:creator>
  <cp:keywords/>
  <cp:lastModifiedBy>Kiesenbauer, Lisa</cp:lastModifiedBy>
  <cp:revision>17</cp:revision>
  <cp:lastPrinted>2012-02-28T06:54:00Z</cp:lastPrinted>
  <dcterms:created xsi:type="dcterms:W3CDTF">2023-09-21T08:13:00Z</dcterms:created>
  <dcterms:modified xsi:type="dcterms:W3CDTF">2023-11-09T10:02:00Z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9000</vt:r8>
  </property>
  <property fmtid="{D5CDD505-2E9C-101B-9397-08002B2CF9AE}" pid="4" name="MediaServiceImageTags">
    <vt:lpwstr/>
  </property>
</Properties>
</file>