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3BFAD2" w14:textId="5F99D443" w:rsidR="00C450E2" w:rsidRPr="00832488" w:rsidRDefault="00934385" w:rsidP="0075718B">
      <w:pPr>
        <w:pStyle w:val="Titel"/>
      </w:pPr>
      <w:r>
        <w:t>Product innovation – vipro-PUMP MR</w:t>
      </w:r>
    </w:p>
    <w:p w14:paraId="0B11F4A1" w14:textId="77777777" w:rsidR="00A82FFA" w:rsidRPr="00832488" w:rsidRDefault="00A82FFA" w:rsidP="00A82FFA"/>
    <w:p w14:paraId="4AE269A7" w14:textId="77777777" w:rsidR="00A82FFA" w:rsidRDefault="00A82FFA" w:rsidP="00A82FFA">
      <w:pPr>
        <w:spacing w:line="360" w:lineRule="auto"/>
        <w:rPr>
          <w:b/>
        </w:rPr>
      </w:pPr>
    </w:p>
    <w:p w14:paraId="396BE798" w14:textId="61E48261" w:rsidR="00934385" w:rsidRDefault="00934385" w:rsidP="00934385">
      <w:pPr>
        <w:pStyle w:val="Untertitel"/>
      </w:pPr>
      <w:r>
        <w:t>Optimized dosing solution for drip applications with a high degree of process reliability</w:t>
      </w:r>
    </w:p>
    <w:p w14:paraId="1974C67B" w14:textId="77777777" w:rsidR="00934385" w:rsidRDefault="00934385" w:rsidP="00934385">
      <w:pPr>
        <w:pStyle w:val="Untertitel"/>
      </w:pPr>
    </w:p>
    <w:p w14:paraId="4CDBFC03" w14:textId="09BCCB0F" w:rsidR="005C3FC5" w:rsidRDefault="004D36A0" w:rsidP="00934385">
      <w:pPr>
        <w:pStyle w:val="Untertitel"/>
        <w:rPr>
          <w:b w:val="0"/>
          <w:bCs/>
        </w:rPr>
      </w:pPr>
      <w:r>
        <w:rPr>
          <w:b w:val="0"/>
        </w:rPr>
        <w:t xml:space="preserve">Particularly due to the electrification of drives in the automotive industry, demand is rising for durable motors that boast maximum power density and low noise emissions. </w:t>
      </w:r>
      <w:r>
        <w:rPr>
          <w:b w:val="0"/>
        </w:rPr>
        <w:br/>
        <w:t xml:space="preserve">The impregnation of rotors and stators are key processes in the manufacturing of electric motors. As a dedicated supplier of systems for dosing technology, </w:t>
      </w:r>
      <w:proofErr w:type="spellStart"/>
      <w:r>
        <w:rPr>
          <w:b w:val="0"/>
        </w:rPr>
        <w:t>ViscoTec's</w:t>
      </w:r>
      <w:proofErr w:type="spellEnd"/>
      <w:r>
        <w:rPr>
          <w:b w:val="0"/>
        </w:rPr>
        <w:t xml:space="preserve"> systems feature a high degree of process reliability to ensure significant machine availability and perfect dosing results for manufacturers of highly efficient electric motors, since both these factors play a crucial role in quality and quantity. </w:t>
      </w:r>
    </w:p>
    <w:p w14:paraId="21B45E7C" w14:textId="10356A61" w:rsidR="00B43F08" w:rsidRDefault="00B43F08" w:rsidP="00934385">
      <w:pPr>
        <w:pStyle w:val="Untertitel"/>
        <w:rPr>
          <w:b w:val="0"/>
          <w:bCs/>
        </w:rPr>
      </w:pPr>
      <w:r>
        <w:rPr>
          <w:b w:val="0"/>
        </w:rPr>
        <w:t xml:space="preserve">The newly developed vipro-PUMP MR series of dispensers guarantee reliable impregnation processes of the highest quality. ViscoTec has drawn upon its many years of experience from a variety of projects involving drip applications and combined this with the benefits of progressive cavity technology. With the vipro-PUMP MR, plant operators receive a virtually maintenance-free dispenser with the usual level of high precision – one that doses all conventional impregnating resins, even chemically aggressive ones. This ensures that plant operators benefit from plants that are maintenance-friendly and highly durable. </w:t>
      </w:r>
      <w:r w:rsidR="00B80CC4" w:rsidRPr="00B80CC4">
        <w:rPr>
          <w:b w:val="0"/>
        </w:rPr>
        <w:t>A patent application has already been filed for the vipro-PUMP MR and the associated process.</w:t>
      </w:r>
    </w:p>
    <w:p w14:paraId="1E5595BF" w14:textId="77777777" w:rsidR="00F660E5" w:rsidRPr="00857117" w:rsidRDefault="00F660E5" w:rsidP="00934385">
      <w:pPr>
        <w:pStyle w:val="Untertitel"/>
        <w:rPr>
          <w:b w:val="0"/>
          <w:bCs/>
        </w:rPr>
      </w:pPr>
    </w:p>
    <w:p w14:paraId="49C83F30" w14:textId="465AA0F1" w:rsidR="005D2B94" w:rsidRPr="00F71736" w:rsidRDefault="00F71736" w:rsidP="00934385">
      <w:pPr>
        <w:pStyle w:val="Untertitel"/>
        <w:rPr>
          <w:b w:val="0"/>
          <w:bCs/>
        </w:rPr>
      </w:pPr>
      <w:r>
        <w:rPr>
          <w:b w:val="0"/>
        </w:rPr>
        <w:t>Product advantages:</w:t>
      </w:r>
    </w:p>
    <w:p w14:paraId="37AF9F10" w14:textId="0EA54271" w:rsidR="005D2B94" w:rsidRDefault="005D2B94" w:rsidP="005D2B94">
      <w:pPr>
        <w:numPr>
          <w:ilvl w:val="0"/>
          <w:numId w:val="12"/>
        </w:numPr>
        <w:spacing w:line="360" w:lineRule="auto"/>
        <w:rPr>
          <w:bCs/>
        </w:rPr>
      </w:pPr>
      <w:r>
        <w:t xml:space="preserve">Adapted seal and pump housing with material reservoir </w:t>
      </w:r>
    </w:p>
    <w:p w14:paraId="0D499317" w14:textId="18C67972" w:rsidR="00D759E8" w:rsidRPr="00D759E8" w:rsidRDefault="00D759E8" w:rsidP="00D759E8">
      <w:pPr>
        <w:numPr>
          <w:ilvl w:val="0"/>
          <w:numId w:val="12"/>
        </w:numPr>
        <w:spacing w:line="360" w:lineRule="auto"/>
        <w:rPr>
          <w:bCs/>
        </w:rPr>
      </w:pPr>
      <w:r>
        <w:t>Freely teachable fill level sensor for flexible adaptation to the production process</w:t>
      </w:r>
    </w:p>
    <w:p w14:paraId="2BC98F49" w14:textId="5362EC71" w:rsidR="005D2B94" w:rsidRDefault="005A467A" w:rsidP="005D2B94">
      <w:pPr>
        <w:numPr>
          <w:ilvl w:val="0"/>
          <w:numId w:val="12"/>
        </w:numPr>
        <w:spacing w:line="360" w:lineRule="auto"/>
        <w:rPr>
          <w:bCs/>
        </w:rPr>
      </w:pPr>
      <w:r>
        <w:t>Avoidance of media contact for sealing enables maximal product life</w:t>
      </w:r>
    </w:p>
    <w:p w14:paraId="64AF9359" w14:textId="2B76BDD1" w:rsidR="005D2B94" w:rsidRDefault="005D2B94" w:rsidP="005D2B94">
      <w:pPr>
        <w:numPr>
          <w:ilvl w:val="0"/>
          <w:numId w:val="12"/>
        </w:numPr>
        <w:spacing w:line="360" w:lineRule="auto"/>
        <w:rPr>
          <w:bCs/>
        </w:rPr>
      </w:pPr>
      <w:r>
        <w:t xml:space="preserve">Temperature monitoring </w:t>
      </w:r>
    </w:p>
    <w:p w14:paraId="5BA6CD33" w14:textId="430F20D0" w:rsidR="00B7390E" w:rsidRDefault="00B7390E" w:rsidP="005D2B94">
      <w:pPr>
        <w:numPr>
          <w:ilvl w:val="0"/>
          <w:numId w:val="12"/>
        </w:numPr>
        <w:spacing w:line="360" w:lineRule="auto"/>
        <w:rPr>
          <w:bCs/>
        </w:rPr>
      </w:pPr>
      <w:r>
        <w:t>Modular construction enables fast and simple maintenance</w:t>
      </w:r>
    </w:p>
    <w:p w14:paraId="50A3EB31" w14:textId="5CC9F18C" w:rsidR="005D2B94" w:rsidRDefault="005C3FC5" w:rsidP="005D2B94">
      <w:pPr>
        <w:numPr>
          <w:ilvl w:val="0"/>
          <w:numId w:val="12"/>
        </w:numPr>
        <w:spacing w:line="360" w:lineRule="auto"/>
        <w:rPr>
          <w:bCs/>
        </w:rPr>
      </w:pPr>
      <w:r>
        <w:t>Optional assembly plate for quick maintenance</w:t>
      </w:r>
    </w:p>
    <w:p w14:paraId="3CACBE77" w14:textId="3FC18699" w:rsidR="005D2B94" w:rsidRDefault="005C3FC5" w:rsidP="005D2B94">
      <w:pPr>
        <w:numPr>
          <w:ilvl w:val="0"/>
          <w:numId w:val="12"/>
        </w:numPr>
        <w:spacing w:line="360" w:lineRule="auto"/>
        <w:rPr>
          <w:bCs/>
        </w:rPr>
      </w:pPr>
      <w:r>
        <w:t>Optional process connection for e.g. inert gas</w:t>
      </w:r>
    </w:p>
    <w:p w14:paraId="193F9621" w14:textId="7FD4FDB9" w:rsidR="00F624BB" w:rsidRDefault="00F624BB" w:rsidP="005D2B94">
      <w:pPr>
        <w:numPr>
          <w:ilvl w:val="0"/>
          <w:numId w:val="12"/>
        </w:numPr>
        <w:spacing w:line="360" w:lineRule="auto"/>
        <w:rPr>
          <w:bCs/>
        </w:rPr>
      </w:pPr>
      <w:r>
        <w:t>Optional filling valve</w:t>
      </w:r>
    </w:p>
    <w:p w14:paraId="0D9D3278" w14:textId="77777777" w:rsidR="005C3FC5" w:rsidRDefault="005C3FC5" w:rsidP="005C3FC5">
      <w:pPr>
        <w:spacing w:line="360" w:lineRule="auto"/>
        <w:rPr>
          <w:bCs/>
        </w:rPr>
      </w:pPr>
    </w:p>
    <w:p w14:paraId="0ED5807B" w14:textId="0CC0A3AD" w:rsidR="00F660E5" w:rsidRPr="00F660E5" w:rsidRDefault="00F660E5" w:rsidP="00F660E5">
      <w:pPr>
        <w:pStyle w:val="Untertitel"/>
        <w:rPr>
          <w:b w:val="0"/>
          <w:bCs/>
        </w:rPr>
      </w:pPr>
      <w:r>
        <w:rPr>
          <w:b w:val="0"/>
        </w:rPr>
        <w:t xml:space="preserve">The optimized dispenser is available in two sizes: vipro-PUMP </w:t>
      </w:r>
      <w:r w:rsidR="00503E6B">
        <w:rPr>
          <w:b w:val="0"/>
        </w:rPr>
        <w:t xml:space="preserve">40 </w:t>
      </w:r>
      <w:r>
        <w:rPr>
          <w:b w:val="0"/>
        </w:rPr>
        <w:t>MR &amp; vipro-PUMP</w:t>
      </w:r>
      <w:r w:rsidR="00503E6B">
        <w:rPr>
          <w:b w:val="0"/>
        </w:rPr>
        <w:t xml:space="preserve"> 100 </w:t>
      </w:r>
      <w:r>
        <w:rPr>
          <w:b w:val="0"/>
        </w:rPr>
        <w:t xml:space="preserve">MR. These sizes cover the typical process speeds for impregnating the stators. </w:t>
      </w:r>
    </w:p>
    <w:p w14:paraId="58A2D333" w14:textId="273E16F0" w:rsidR="00934385" w:rsidRPr="00CA734C" w:rsidRDefault="00CA734C" w:rsidP="00A82FFA">
      <w:pPr>
        <w:spacing w:line="360" w:lineRule="auto"/>
        <w:rPr>
          <w:b/>
        </w:rPr>
      </w:pPr>
      <w:r>
        <w:t>Renowned suppliers of electrified drive trains such as</w:t>
      </w:r>
      <w:r>
        <w:rPr>
          <w:color w:val="FF0000"/>
        </w:rPr>
        <w:t xml:space="preserve"> </w:t>
      </w:r>
      <w:hyperlink r:id="rId11" w:history="1">
        <w:r w:rsidRPr="00A97FE6">
          <w:rPr>
            <w:rStyle w:val="Hyperlink"/>
          </w:rPr>
          <w:t xml:space="preserve">ZF </w:t>
        </w:r>
        <w:r w:rsidR="0058092D" w:rsidRPr="00A97FE6">
          <w:rPr>
            <w:rStyle w:val="Hyperlink"/>
          </w:rPr>
          <w:t>Group</w:t>
        </w:r>
      </w:hyperlink>
      <w:r>
        <w:t xml:space="preserve"> are already benefiting from the advantages of the vipro-PUMP MR.</w:t>
      </w:r>
    </w:p>
    <w:p w14:paraId="3718D63C" w14:textId="77777777" w:rsidR="00934385" w:rsidRDefault="00934385" w:rsidP="00A82FFA">
      <w:pPr>
        <w:spacing w:line="360" w:lineRule="auto"/>
        <w:rPr>
          <w:b/>
        </w:rPr>
      </w:pPr>
    </w:p>
    <w:p w14:paraId="0754129C" w14:textId="7852FF3B" w:rsidR="00CA734C" w:rsidRPr="00523A8D" w:rsidRDefault="00CA734C" w:rsidP="00CA734C">
      <w:pPr>
        <w:pStyle w:val="Presse-Fliesstext"/>
      </w:pPr>
      <w:r>
        <w:lastRenderedPageBreak/>
        <w:t xml:space="preserve">ViscoTec is able to cover the complete dosing portfolio for drip processes – from the removal and material treatment through to the precise application of the materials to be dosed. Find out more on our website at </w:t>
      </w:r>
      <w:hyperlink r:id="rId12" w:history="1">
        <w:r>
          <w:rPr>
            <w:rStyle w:val="Hyperlink"/>
          </w:rPr>
          <w:t>https://www.viscotec.de/en/products/</w:t>
        </w:r>
      </w:hyperlink>
    </w:p>
    <w:p w14:paraId="6ACE4C5A" w14:textId="36B7B3B9" w:rsidR="00CA734C" w:rsidRDefault="00542A38" w:rsidP="00542A38">
      <w:pPr>
        <w:pStyle w:val="Presse-Fliesstext"/>
      </w:pPr>
      <w:r w:rsidRPr="00542A38">
        <w:t>2,395 characters including spaces. Reprinting free of charge. Copy requested.</w:t>
      </w:r>
    </w:p>
    <w:p w14:paraId="665CEAB6" w14:textId="77777777" w:rsidR="0022214C" w:rsidRDefault="0022214C" w:rsidP="0022214C">
      <w:pPr>
        <w:pStyle w:val="Subheadline"/>
        <w:rPr>
          <w:color w:val="FF0000"/>
        </w:rPr>
      </w:pPr>
      <w:r>
        <w:t>Image material:</w:t>
      </w:r>
    </w:p>
    <w:p w14:paraId="7309E160" w14:textId="77777777" w:rsidR="00C67907" w:rsidRDefault="00853427" w:rsidP="00C67907">
      <w:pPr>
        <w:spacing w:line="360" w:lineRule="auto"/>
        <w:rPr>
          <w:b/>
          <w:bCs/>
        </w:rPr>
      </w:pPr>
      <w:r>
        <w:br/>
      </w:r>
      <w:r w:rsidR="00C67907">
        <w:rPr>
          <w:b/>
          <w:bCs/>
          <w:noProof/>
        </w:rPr>
        <w:drawing>
          <wp:inline distT="0" distB="0" distL="0" distR="0" wp14:anchorId="7546731F" wp14:editId="2ABB748F">
            <wp:extent cx="3095625" cy="2323355"/>
            <wp:effectExtent l="19050" t="19050" r="9525" b="20320"/>
            <wp:docPr id="732225862" name="Grafik 1" descr="Ein Bild, das medizinische Ausrüstung, Forschungsinstrument,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2225862" name="Grafik 1" descr="Ein Bild, das medizinische Ausrüstung, Forschungsinstrument, Im Haus enthält.&#10;&#10;Automatisch generierte Beschreibu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103273" cy="2329095"/>
                    </a:xfrm>
                    <a:prstGeom prst="rect">
                      <a:avLst/>
                    </a:prstGeom>
                    <a:noFill/>
                    <a:ln>
                      <a:solidFill>
                        <a:schemeClr val="accent1"/>
                      </a:solidFill>
                    </a:ln>
                  </pic:spPr>
                </pic:pic>
              </a:graphicData>
            </a:graphic>
          </wp:inline>
        </w:drawing>
      </w:r>
    </w:p>
    <w:p w14:paraId="5D180DCB" w14:textId="39E8FB33" w:rsidR="00C67907" w:rsidRPr="003B0C45" w:rsidRDefault="003B0C45" w:rsidP="00C67907">
      <w:pPr>
        <w:spacing w:line="360" w:lineRule="auto"/>
        <w:rPr>
          <w:i/>
          <w:iCs/>
          <w:sz w:val="18"/>
          <w:szCs w:val="18"/>
          <w:lang w:val="en-US"/>
        </w:rPr>
      </w:pPr>
      <w:r w:rsidRPr="003B0C45">
        <w:rPr>
          <w:i/>
          <w:iCs/>
          <w:sz w:val="18"/>
          <w:szCs w:val="18"/>
          <w:lang w:val="en-US"/>
        </w:rPr>
        <w:t>Optimized dosing solution for drip applications with</w:t>
      </w:r>
      <w:r w:rsidR="00C67907" w:rsidRPr="003B0C45">
        <w:rPr>
          <w:i/>
          <w:iCs/>
          <w:sz w:val="18"/>
          <w:szCs w:val="18"/>
          <w:lang w:val="en-US"/>
        </w:rPr>
        <w:t xml:space="preserve"> vipro-PUMP 100 MR</w:t>
      </w:r>
    </w:p>
    <w:p w14:paraId="42C162E2" w14:textId="7ED61090" w:rsidR="00853427" w:rsidRPr="003B0C45" w:rsidRDefault="00853427" w:rsidP="00542A38">
      <w:pPr>
        <w:pStyle w:val="Presse-Fliesstext"/>
        <w:rPr>
          <w:lang w:val="en-US"/>
        </w:rPr>
      </w:pPr>
    </w:p>
    <w:p w14:paraId="281A6034" w14:textId="77777777" w:rsidR="0022214C" w:rsidRPr="003B0C45" w:rsidRDefault="0022214C" w:rsidP="00542A38">
      <w:pPr>
        <w:pStyle w:val="Presse-Fliesstext"/>
        <w:rPr>
          <w:lang w:val="en-US"/>
        </w:rPr>
      </w:pPr>
    </w:p>
    <w:p w14:paraId="71966A3B" w14:textId="77777777" w:rsidR="00934385" w:rsidRPr="003B0C45" w:rsidRDefault="00934385" w:rsidP="00A82FFA">
      <w:pPr>
        <w:spacing w:line="360" w:lineRule="auto"/>
        <w:rPr>
          <w:b/>
          <w:lang w:val="en-US"/>
        </w:rPr>
      </w:pPr>
    </w:p>
    <w:p w14:paraId="6AFC091A" w14:textId="77777777" w:rsidR="00A82FFA" w:rsidRPr="00832488" w:rsidRDefault="00A82FFA" w:rsidP="0075718B">
      <w:pPr>
        <w:pStyle w:val="Untertitel"/>
      </w:pPr>
      <w:r>
        <w:t>ViscoTec – Perfectly dosed!</w:t>
      </w:r>
    </w:p>
    <w:p w14:paraId="61F617B0" w14:textId="77777777" w:rsidR="00A82FFA" w:rsidRPr="00832488" w:rsidRDefault="00A82FFA" w:rsidP="00A82FFA">
      <w:pPr>
        <w:spacing w:line="360" w:lineRule="auto"/>
      </w:pPr>
    </w:p>
    <w:p w14:paraId="38F7B4D9" w14:textId="77777777" w:rsidR="00A82FFA" w:rsidRDefault="00A82FFA" w:rsidP="00A82FFA">
      <w:pPr>
        <w:spacing w:line="360" w:lineRule="auto"/>
        <w:ind w:right="856"/>
      </w:pPr>
      <w:r>
        <w:t xml:space="preserve">ViscoTec </w:t>
      </w:r>
      <w:proofErr w:type="spellStart"/>
      <w:r>
        <w:t>Pumpen</w:t>
      </w:r>
      <w:proofErr w:type="spellEnd"/>
      <w:r>
        <w:t xml:space="preserve">- u. </w:t>
      </w:r>
      <w:proofErr w:type="spellStart"/>
      <w:r>
        <w:t>Dosiertechnik</w:t>
      </w:r>
      <w:proofErr w:type="spellEnd"/>
      <w:r>
        <w:t xml:space="preserve"> GmbH is a manufacturer of systems that are required for the feeding, dosing, application, filling and removal of media with low to high viscosity. The company is renowned as a technological market leader, and its headquarters are located in Germany, in the town of </w:t>
      </w:r>
      <w:proofErr w:type="spellStart"/>
      <w:r>
        <w:t>Töging</w:t>
      </w:r>
      <w:proofErr w:type="spellEnd"/>
      <w:r>
        <w:t xml:space="preserve"> am Inn (near Munich in the state of Bavaria). In addition, ViscoTec operates subsidiaries in the USA, China, Singapore, India, France and Hong Kong, and employs around 330 people worldwide. Its international sales and distribution network is rounded out by numerous dealers across the globe. As well as providing technically sophisticated solutions for even the most complex of tasks, ViscoTec offers all the components necessary for a complete application from a single source: In this way, all stages of the process are covered, from removal and material treatment through to dosing. This </w:t>
      </w:r>
      <w:r>
        <w:lastRenderedPageBreak/>
        <w:t xml:space="preserve">ensures that all components of a given system work together successfully. All media that have a viscosity of up to 7,000,000 </w:t>
      </w:r>
      <w:proofErr w:type="spellStart"/>
      <w:r>
        <w:t>mPas</w:t>
      </w:r>
      <w:proofErr w:type="spellEnd"/>
      <w:r>
        <w:t xml:space="preserve"> in individual cases are conveyed and dosed practically pulsation-free and with extremely low shear. Comprehensive advice is provided for every application – and, where necessary, extensive trials and tests can be carried out in close collaboration with the client. ViscoTec dosing pumps and dosing systems are optimally tailored to the respective application: no matter whether this concerns an application in the food industry, e-mobility, aerospace, medical technology, pharmaceuticals, electronics manufacturing, or one of many other sectors.</w:t>
      </w:r>
    </w:p>
    <w:p w14:paraId="11E1B09E" w14:textId="77777777" w:rsidR="00A82FFA" w:rsidRDefault="00A82FFA" w:rsidP="00A82FFA">
      <w:pPr>
        <w:spacing w:line="360" w:lineRule="auto"/>
        <w:ind w:right="1273"/>
      </w:pPr>
    </w:p>
    <w:p w14:paraId="458CDB6B" w14:textId="77777777" w:rsidR="006B6623" w:rsidRPr="006B6623" w:rsidRDefault="006B6623" w:rsidP="006B6623">
      <w:pPr>
        <w:spacing w:line="360" w:lineRule="auto"/>
        <w:ind w:right="1273"/>
        <w:rPr>
          <w:b/>
          <w:bCs/>
        </w:rPr>
      </w:pPr>
      <w:r w:rsidRPr="006B6623">
        <w:rPr>
          <w:b/>
          <w:bCs/>
        </w:rPr>
        <w:t>About ZF</w:t>
      </w:r>
    </w:p>
    <w:p w14:paraId="47CA6C77" w14:textId="77777777" w:rsidR="006B6623" w:rsidRDefault="006B6623" w:rsidP="006B6623">
      <w:pPr>
        <w:spacing w:line="360" w:lineRule="auto"/>
        <w:ind w:right="1273"/>
      </w:pPr>
      <w:r>
        <w:t>ZF is a global technology company supplying systems for passenger cars, commercial vehicles and industrial technology, enabling the next generation of mobility. ZF allows vehicles to see, think and act. In the four technology domains of Vehicle Motion Control, Integrated Safety, Automated Driving, and Electric Mobility, ZF offers comprehensive product and software solutions for established vehicle manufacturers and newly emerging transport and mobility service providers. ZF electrifies a wide range of vehicle types. With its products, the company contributes to reducing emissions, protecting the climate and enhancing safe mobility.</w:t>
      </w:r>
    </w:p>
    <w:p w14:paraId="56F190E6" w14:textId="3BAFEDD8" w:rsidR="006B6623" w:rsidRDefault="006B6623" w:rsidP="006B6623">
      <w:pPr>
        <w:spacing w:line="360" w:lineRule="auto"/>
        <w:ind w:right="1273"/>
      </w:pPr>
      <w:r>
        <w:t>With some 165,000 employees worldwide, ZF reported sales of €43.8 billion in fiscal 2022. The company operates 168 production locations in 32 countries.</w:t>
      </w:r>
    </w:p>
    <w:p w14:paraId="1A415154" w14:textId="77777777" w:rsidR="00A82FFA" w:rsidRDefault="00A82FFA" w:rsidP="00A82FFA">
      <w:pPr>
        <w:spacing w:line="360" w:lineRule="auto"/>
        <w:ind w:right="1273"/>
      </w:pPr>
    </w:p>
    <w:p w14:paraId="56D9B245" w14:textId="77777777" w:rsidR="00A82FFA" w:rsidRDefault="00A82FFA" w:rsidP="00A82FFA">
      <w:pPr>
        <w:spacing w:line="360" w:lineRule="auto"/>
        <w:ind w:right="1273"/>
      </w:pPr>
    </w:p>
    <w:p w14:paraId="7898E817" w14:textId="77777777" w:rsidR="00A82FFA" w:rsidRPr="00D46A54" w:rsidRDefault="00A82FFA" w:rsidP="0075718B">
      <w:pPr>
        <w:pStyle w:val="Untertitel"/>
      </w:pPr>
      <w:r>
        <w:t>Press contact:</w:t>
      </w:r>
    </w:p>
    <w:p w14:paraId="1D0CB132" w14:textId="77777777" w:rsidR="007139E1" w:rsidRDefault="00D04CC8" w:rsidP="007139E1">
      <w:pPr>
        <w:rPr>
          <w:b/>
        </w:rPr>
      </w:pPr>
      <w:r>
        <w:rPr>
          <w:b/>
        </w:rPr>
        <w:t>Lisa Kiesenbauer, Marketing</w:t>
      </w:r>
    </w:p>
    <w:p w14:paraId="0AF681F1" w14:textId="77777777" w:rsidR="007139E1" w:rsidRPr="00A97FE6" w:rsidRDefault="007139E1" w:rsidP="007139E1">
      <w:pPr>
        <w:rPr>
          <w:lang w:val="de-DE"/>
        </w:rPr>
      </w:pPr>
      <w:r w:rsidRPr="00A97FE6">
        <w:rPr>
          <w:lang w:val="de-DE"/>
        </w:rPr>
        <w:t>ViscoTec Pumpen- u. Dosiertechnik GmbH</w:t>
      </w:r>
    </w:p>
    <w:p w14:paraId="2DE3A590" w14:textId="77777777" w:rsidR="007139E1" w:rsidRPr="00A97FE6" w:rsidRDefault="007139E1" w:rsidP="007139E1">
      <w:pPr>
        <w:rPr>
          <w:lang w:val="de-DE"/>
        </w:rPr>
      </w:pPr>
      <w:proofErr w:type="spellStart"/>
      <w:r w:rsidRPr="00A97FE6">
        <w:rPr>
          <w:lang w:val="de-DE"/>
        </w:rPr>
        <w:t>Amperstraße</w:t>
      </w:r>
      <w:proofErr w:type="spellEnd"/>
      <w:r w:rsidRPr="00A97FE6">
        <w:rPr>
          <w:lang w:val="de-DE"/>
        </w:rPr>
        <w:t xml:space="preserve"> 13, D-84513 Töging a. Inn, Germany</w:t>
      </w:r>
    </w:p>
    <w:p w14:paraId="115342D5" w14:textId="77777777" w:rsidR="007139E1" w:rsidRPr="00A97FE6" w:rsidRDefault="007139E1" w:rsidP="007139E1">
      <w:pPr>
        <w:rPr>
          <w:lang w:val="fr-FR"/>
        </w:rPr>
      </w:pPr>
      <w:r w:rsidRPr="00A97FE6">
        <w:rPr>
          <w:lang w:val="fr-FR"/>
        </w:rPr>
        <w:t xml:space="preserve">Phone +49 8631 9274-0 </w:t>
      </w:r>
    </w:p>
    <w:p w14:paraId="42379DBA" w14:textId="77777777" w:rsidR="007139E1" w:rsidRPr="00A97FE6" w:rsidRDefault="007139E1" w:rsidP="007139E1">
      <w:pPr>
        <w:rPr>
          <w:sz w:val="24"/>
          <w:lang w:val="fr-FR"/>
        </w:rPr>
      </w:pPr>
      <w:r w:rsidRPr="00A97FE6">
        <w:rPr>
          <w:lang w:val="fr-FR"/>
        </w:rPr>
        <w:t>E-mail: lisa.kiesenbauer@viscotec.de · www.viscotec.de</w:t>
      </w:r>
    </w:p>
    <w:p w14:paraId="6AAAB2D2" w14:textId="77777777" w:rsidR="00A82FFA" w:rsidRPr="007139E1" w:rsidRDefault="00A82FFA" w:rsidP="00A82FFA">
      <w:pPr>
        <w:rPr>
          <w:b/>
          <w:sz w:val="32"/>
          <w:szCs w:val="32"/>
          <w:lang w:val="it-IT"/>
        </w:rPr>
      </w:pPr>
    </w:p>
    <w:sectPr w:rsidR="00A82FFA" w:rsidRPr="007139E1" w:rsidSect="004B3830">
      <w:headerReference w:type="default" r:id="rId14"/>
      <w:footerReference w:type="even" r:id="rId15"/>
      <w:footerReference w:type="default" r:id="rId16"/>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F83A89" w14:textId="77777777" w:rsidR="005829D4" w:rsidRDefault="005829D4">
      <w:r>
        <w:separator/>
      </w:r>
    </w:p>
  </w:endnote>
  <w:endnote w:type="continuationSeparator" w:id="0">
    <w:p w14:paraId="66031D9C" w14:textId="77777777" w:rsidR="005829D4" w:rsidRDefault="005829D4">
      <w:r>
        <w:continuationSeparator/>
      </w:r>
    </w:p>
  </w:endnote>
  <w:endnote w:type="continuationNotice" w:id="1">
    <w:p w14:paraId="62D106F4" w14:textId="77777777" w:rsidR="005829D4" w:rsidRDefault="005829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78FED" w14:textId="77777777" w:rsidR="00551F5B" w:rsidRDefault="00551F5B">
    <w:pPr>
      <w:pStyle w:val="Fuzeile"/>
    </w:pPr>
  </w:p>
  <w:p w14:paraId="19A92029" w14:textId="77777777" w:rsidR="00551F5B" w:rsidRDefault="00551F5B"/>
  <w:p w14:paraId="08438D0E" w14:textId="77777777" w:rsidR="00551F5B" w:rsidRDefault="00551F5B"/>
  <w:p w14:paraId="2287027E"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C456B" w14:textId="77777777" w:rsidR="003976F5" w:rsidRDefault="003976F5" w:rsidP="003976F5">
    <w:pPr>
      <w:tabs>
        <w:tab w:val="left" w:pos="3261"/>
      </w:tabs>
      <w:rPr>
        <w:rFonts w:cs="Arial"/>
        <w:noProof/>
        <w:sz w:val="14"/>
        <w:szCs w:val="14"/>
      </w:rPr>
    </w:pPr>
  </w:p>
  <w:p w14:paraId="4D9FFF19" w14:textId="77777777" w:rsidR="00AE2DD9" w:rsidRDefault="00AE2DD9" w:rsidP="003976F5">
    <w:pPr>
      <w:tabs>
        <w:tab w:val="left" w:pos="3261"/>
      </w:tabs>
      <w:rPr>
        <w:rFonts w:cs="Arial"/>
        <w:noProof/>
        <w:sz w:val="14"/>
        <w:szCs w:val="14"/>
      </w:rPr>
    </w:pPr>
    <w:r>
      <w:rPr>
        <w:noProof/>
        <w:sz w:val="14"/>
      </w:rPr>
      <mc:AlternateContent>
        <mc:Choice Requires="wps">
          <w:drawing>
            <wp:anchor distT="0" distB="0" distL="114300" distR="114300" simplePos="0" relativeHeight="251658241" behindDoc="0" locked="0" layoutInCell="1" allowOverlap="1" wp14:anchorId="58510D2F" wp14:editId="3873961F">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36CBAFE"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" strokecolor="#dde4f0">
              <v:stroke joinstyle="miter"/>
            </v:line>
          </w:pict>
        </mc:Fallback>
      </mc:AlternateContent>
    </w:r>
  </w:p>
  <w:p w14:paraId="0E0A4B36" w14:textId="77777777" w:rsidR="00B266CD" w:rsidRDefault="00B266CD" w:rsidP="003976F5">
    <w:pPr>
      <w:tabs>
        <w:tab w:val="left" w:pos="3261"/>
      </w:tabs>
      <w:rPr>
        <w:rFonts w:cs="Arial"/>
        <w:noProof/>
        <w:sz w:val="14"/>
        <w:szCs w:val="14"/>
      </w:rPr>
    </w:pPr>
  </w:p>
  <w:p w14:paraId="3BF40406" w14:textId="77777777" w:rsidR="00B266CD" w:rsidRPr="00503E6B" w:rsidRDefault="00A82FFA" w:rsidP="00B266CD">
    <w:pPr>
      <w:tabs>
        <w:tab w:val="left" w:pos="450"/>
        <w:tab w:val="left" w:pos="3261"/>
        <w:tab w:val="left" w:pos="5954"/>
        <w:tab w:val="left" w:pos="8789"/>
      </w:tabs>
      <w:rPr>
        <w:rFonts w:cs="Arial"/>
        <w:noProof/>
        <w:sz w:val="14"/>
        <w:szCs w:val="14"/>
        <w:lang w:val="de-DE"/>
      </w:rPr>
    </w:pPr>
    <w:r w:rsidRPr="00503E6B">
      <w:rPr>
        <w:sz w:val="14"/>
        <w:lang w:val="de-DE"/>
      </w:rPr>
      <w:t>Version: 09.03.2021</w:t>
    </w:r>
    <w:r w:rsidRPr="00503E6B">
      <w:rPr>
        <w:color w:val="7F7F7F"/>
        <w:sz w:val="14"/>
        <w:lang w:val="de-DE"/>
      </w:rPr>
      <w:tab/>
    </w:r>
    <w:r w:rsidRPr="00503E6B">
      <w:rPr>
        <w:sz w:val="14"/>
        <w:lang w:val="de-DE"/>
      </w:rPr>
      <w:t xml:space="preserve"> </w:t>
    </w:r>
    <w:r w:rsidRPr="00503E6B">
      <w:rPr>
        <w:color w:val="7F7F7F"/>
        <w:sz w:val="14"/>
        <w:lang w:val="de-DE"/>
      </w:rPr>
      <w:tab/>
    </w:r>
    <w:r w:rsidRPr="00503E6B">
      <w:rPr>
        <w:sz w:val="14"/>
        <w:lang w:val="de-DE"/>
      </w:rPr>
      <w:tab/>
      <w:t xml:space="preserve">Page </w:t>
    </w:r>
    <w:r w:rsidR="00B266CD" w:rsidRPr="003976F5">
      <w:rPr>
        <w:rFonts w:cs="Arial"/>
        <w:sz w:val="14"/>
      </w:rPr>
      <w:fldChar w:fldCharType="begin"/>
    </w:r>
    <w:r w:rsidR="00B266CD" w:rsidRPr="00503E6B">
      <w:rPr>
        <w:rFonts w:cs="Arial"/>
        <w:sz w:val="14"/>
        <w:lang w:val="de-DE"/>
      </w:rPr>
      <w:instrText xml:space="preserve"> PAGE </w:instrText>
    </w:r>
    <w:r w:rsidR="00B266CD" w:rsidRPr="003976F5">
      <w:rPr>
        <w:rFonts w:cs="Arial"/>
        <w:sz w:val="14"/>
      </w:rPr>
      <w:fldChar w:fldCharType="separate"/>
    </w:r>
    <w:r w:rsidR="00B266CD" w:rsidRPr="00503E6B">
      <w:rPr>
        <w:rFonts w:cs="Arial"/>
        <w:sz w:val="14"/>
        <w:lang w:val="de-DE"/>
      </w:rPr>
      <w:t>1</w:t>
    </w:r>
    <w:r w:rsidR="00B266CD" w:rsidRPr="003976F5">
      <w:rPr>
        <w:rFonts w:cs="Arial"/>
        <w:sz w:val="14"/>
      </w:rPr>
      <w:fldChar w:fldCharType="end"/>
    </w:r>
    <w:r w:rsidRPr="00503E6B">
      <w:rPr>
        <w:sz w:val="14"/>
        <w:lang w:val="de-DE"/>
      </w:rPr>
      <w:t xml:space="preserve"> </w:t>
    </w:r>
    <w:proofErr w:type="spellStart"/>
    <w:r w:rsidRPr="00503E6B">
      <w:rPr>
        <w:sz w:val="14"/>
        <w:lang w:val="de-DE"/>
      </w:rPr>
      <w:t>of</w:t>
    </w:r>
    <w:proofErr w:type="spellEnd"/>
    <w:r w:rsidRPr="00503E6B">
      <w:rPr>
        <w:sz w:val="14"/>
        <w:lang w:val="de-DE"/>
      </w:rPr>
      <w:t xml:space="preserve"> </w:t>
    </w:r>
    <w:r w:rsidR="00B266CD" w:rsidRPr="003976F5">
      <w:rPr>
        <w:rFonts w:cs="Arial"/>
        <w:sz w:val="14"/>
      </w:rPr>
      <w:fldChar w:fldCharType="begin"/>
    </w:r>
    <w:r w:rsidR="00B266CD" w:rsidRPr="00503E6B">
      <w:rPr>
        <w:rFonts w:cs="Arial"/>
        <w:sz w:val="14"/>
        <w:lang w:val="de-DE"/>
      </w:rPr>
      <w:instrText xml:space="preserve"> NUMPAGES  </w:instrText>
    </w:r>
    <w:r w:rsidR="00B266CD" w:rsidRPr="003976F5">
      <w:rPr>
        <w:rFonts w:cs="Arial"/>
        <w:sz w:val="14"/>
      </w:rPr>
      <w:fldChar w:fldCharType="separate"/>
    </w:r>
    <w:r w:rsidR="00B266CD" w:rsidRPr="00503E6B">
      <w:rPr>
        <w:rFonts w:cs="Arial"/>
        <w:sz w:val="14"/>
        <w:lang w:val="de-DE"/>
      </w:rPr>
      <w:t>1</w:t>
    </w:r>
    <w:r w:rsidR="00B266CD" w:rsidRPr="003976F5">
      <w:rPr>
        <w:rFonts w:cs="Arial"/>
        <w:sz w:val="14"/>
      </w:rPr>
      <w:fldChar w:fldCharType="end"/>
    </w:r>
  </w:p>
  <w:p w14:paraId="1B4B36DE" w14:textId="77777777" w:rsidR="00AE2DD9" w:rsidRPr="00503E6B" w:rsidRDefault="00AE2DD9" w:rsidP="003976F5">
    <w:pPr>
      <w:tabs>
        <w:tab w:val="left" w:pos="450"/>
        <w:tab w:val="left" w:pos="3261"/>
        <w:tab w:val="left" w:pos="5954"/>
        <w:tab w:val="left" w:pos="8789"/>
      </w:tabs>
      <w:rPr>
        <w:rFonts w:cs="Arial"/>
        <w:b/>
        <w:noProof/>
        <w:sz w:val="14"/>
        <w:szCs w:val="14"/>
        <w:lang w:val="de-DE"/>
      </w:rPr>
    </w:pPr>
  </w:p>
  <w:p w14:paraId="2F84B093" w14:textId="77777777" w:rsidR="00DB594E" w:rsidRPr="00503E6B" w:rsidRDefault="00DB594E" w:rsidP="003976F5">
    <w:pPr>
      <w:tabs>
        <w:tab w:val="left" w:pos="450"/>
        <w:tab w:val="left" w:pos="3261"/>
        <w:tab w:val="left" w:pos="5954"/>
        <w:tab w:val="left" w:pos="8789"/>
      </w:tabs>
      <w:rPr>
        <w:rFonts w:cs="Arial"/>
        <w:noProof/>
        <w:color w:val="7F7F7F"/>
        <w:sz w:val="14"/>
        <w:szCs w:val="14"/>
        <w:lang w:val="de-DE"/>
      </w:rPr>
    </w:pPr>
    <w:r w:rsidRPr="00503E6B">
      <w:rPr>
        <w:b/>
        <w:sz w:val="14"/>
        <w:lang w:val="de-DE"/>
      </w:rPr>
      <w:t>ViscoTec</w:t>
    </w:r>
    <w:r w:rsidRPr="00503E6B">
      <w:rPr>
        <w:sz w:val="14"/>
        <w:lang w:val="de-DE"/>
      </w:rPr>
      <w:tab/>
    </w:r>
    <w:proofErr w:type="spellStart"/>
    <w:r w:rsidRPr="00503E6B">
      <w:rPr>
        <w:sz w:val="14"/>
        <w:lang w:val="de-DE"/>
      </w:rPr>
      <w:t>Amperstraße</w:t>
    </w:r>
    <w:proofErr w:type="spellEnd"/>
    <w:r w:rsidRPr="00503E6B">
      <w:rPr>
        <w:sz w:val="14"/>
        <w:lang w:val="de-DE"/>
      </w:rPr>
      <w:t xml:space="preserve"> 13</w:t>
    </w:r>
    <w:r w:rsidRPr="00503E6B">
      <w:rPr>
        <w:color w:val="7F7F7F"/>
        <w:sz w:val="14"/>
        <w:lang w:val="de-DE"/>
      </w:rPr>
      <w:tab/>
    </w:r>
    <w:r w:rsidRPr="00503E6B">
      <w:rPr>
        <w:b/>
        <w:color w:val="00B0F0"/>
        <w:sz w:val="14"/>
        <w:lang w:val="de-DE"/>
      </w:rPr>
      <w:t>T</w:t>
    </w:r>
    <w:r w:rsidRPr="00503E6B">
      <w:rPr>
        <w:color w:val="7F7F7F"/>
        <w:sz w:val="14"/>
        <w:lang w:val="de-DE"/>
      </w:rPr>
      <w:t xml:space="preserve">  </w:t>
    </w:r>
    <w:r w:rsidRPr="00503E6B">
      <w:rPr>
        <w:sz w:val="14"/>
        <w:lang w:val="de-DE"/>
      </w:rPr>
      <w:t>+49 8631 9274-0</w:t>
    </w:r>
    <w:r w:rsidRPr="00503E6B">
      <w:rPr>
        <w:color w:val="7F7F7F"/>
        <w:sz w:val="14"/>
        <w:lang w:val="de-DE"/>
      </w:rPr>
      <w:tab/>
    </w:r>
    <w:r w:rsidRPr="00503E6B">
      <w:rPr>
        <w:b/>
        <w:color w:val="00B0F0"/>
        <w:sz w:val="14"/>
        <w:lang w:val="de-DE"/>
      </w:rPr>
      <w:t>W</w:t>
    </w:r>
    <w:r w:rsidRPr="00503E6B">
      <w:rPr>
        <w:color w:val="7F7F7F"/>
        <w:sz w:val="14"/>
        <w:lang w:val="de-DE"/>
      </w:rPr>
      <w:t xml:space="preserve"> </w:t>
    </w:r>
    <w:r w:rsidRPr="00503E6B">
      <w:rPr>
        <w:color w:val="7F7F7F"/>
        <w:sz w:val="20"/>
        <w:lang w:val="de-DE"/>
      </w:rPr>
      <w:t xml:space="preserve"> </w:t>
    </w:r>
    <w:r w:rsidRPr="00503E6B">
      <w:rPr>
        <w:sz w:val="14"/>
        <w:lang w:val="de-DE"/>
      </w:rPr>
      <w:t xml:space="preserve">www.viscotec.de </w:t>
    </w:r>
  </w:p>
  <w:p w14:paraId="1076CDA6" w14:textId="77777777" w:rsidR="004B3830" w:rsidRPr="00503E6B" w:rsidRDefault="00DB594E" w:rsidP="003976F5">
    <w:pPr>
      <w:tabs>
        <w:tab w:val="left" w:pos="450"/>
        <w:tab w:val="left" w:pos="3261"/>
        <w:tab w:val="left" w:pos="5954"/>
        <w:tab w:val="left" w:pos="6096"/>
        <w:tab w:val="left" w:pos="8789"/>
        <w:tab w:val="left" w:pos="8931"/>
      </w:tabs>
      <w:rPr>
        <w:rFonts w:cs="Arial"/>
        <w:noProof/>
        <w:color w:val="7F7F7F"/>
        <w:sz w:val="16"/>
        <w:szCs w:val="16"/>
        <w:lang w:val="de-DE"/>
      </w:rPr>
    </w:pPr>
    <w:r w:rsidRPr="00503E6B">
      <w:rPr>
        <w:b/>
        <w:sz w:val="14"/>
        <w:lang w:val="de-DE"/>
      </w:rPr>
      <w:t>Pumpen- u. Dosiertechnik GmbH</w:t>
    </w:r>
    <w:r w:rsidRPr="00503E6B">
      <w:rPr>
        <w:sz w:val="14"/>
        <w:lang w:val="de-DE"/>
      </w:rPr>
      <w:tab/>
      <w:t>D-84513 Töging a. Inn</w:t>
    </w:r>
    <w:r w:rsidRPr="00503E6B">
      <w:rPr>
        <w:color w:val="7F7F7F"/>
        <w:sz w:val="14"/>
        <w:lang w:val="de-DE"/>
      </w:rPr>
      <w:tab/>
    </w:r>
    <w:r w:rsidRPr="00503E6B">
      <w:rPr>
        <w:b/>
        <w:color w:val="00B0F0"/>
        <w:sz w:val="14"/>
        <w:lang w:val="de-DE"/>
      </w:rPr>
      <w:t>F</w:t>
    </w:r>
    <w:r w:rsidRPr="00503E6B">
      <w:rPr>
        <w:color w:val="7F7F7F"/>
        <w:sz w:val="14"/>
        <w:lang w:val="de-DE"/>
      </w:rPr>
      <w:t xml:space="preserve">  </w:t>
    </w:r>
    <w:r w:rsidRPr="00503E6B">
      <w:rPr>
        <w:sz w:val="14"/>
        <w:lang w:val="de-DE"/>
      </w:rPr>
      <w:t>+49 8631 9274-300</w:t>
    </w:r>
    <w:r w:rsidRPr="00503E6B">
      <w:rPr>
        <w:color w:val="7F7F7F"/>
        <w:sz w:val="14"/>
        <w:lang w:val="de-DE"/>
      </w:rPr>
      <w:tab/>
    </w:r>
    <w:r w:rsidRPr="00503E6B">
      <w:rPr>
        <w:b/>
        <w:color w:val="00B0F0"/>
        <w:sz w:val="14"/>
        <w:lang w:val="de-DE"/>
      </w:rPr>
      <w:t>E</w:t>
    </w:r>
    <w:r w:rsidRPr="00503E6B">
      <w:rPr>
        <w:color w:val="7F7F7F"/>
        <w:sz w:val="14"/>
        <w:lang w:val="de-DE"/>
      </w:rPr>
      <w:t xml:space="preserve">  </w:t>
    </w:r>
    <w:r w:rsidRPr="00503E6B">
      <w:rPr>
        <w:sz w:val="14"/>
        <w:lang w:val="de-DE"/>
      </w:rPr>
      <w:t>mail@viscotec.de</w:t>
    </w:r>
  </w:p>
  <w:p w14:paraId="38BC0F67" w14:textId="77777777" w:rsidR="004B3830" w:rsidRPr="00503E6B" w:rsidRDefault="004B3830" w:rsidP="00DB594E">
    <w:pPr>
      <w:tabs>
        <w:tab w:val="left" w:pos="3261"/>
      </w:tabs>
      <w:rPr>
        <w:rFonts w:cs="Arial"/>
        <w:noProof/>
        <w:color w:val="7F7F7F"/>
        <w:sz w:val="16"/>
        <w:szCs w:val="16"/>
        <w:lang w:val="de-DE"/>
      </w:rPr>
    </w:pPr>
  </w:p>
  <w:p w14:paraId="21A7C1CE" w14:textId="77777777" w:rsidR="004B3830" w:rsidRPr="00503E6B" w:rsidRDefault="004B3830" w:rsidP="00C13A2D">
    <w:pPr>
      <w:rPr>
        <w:rFonts w:cs="Arial"/>
        <w:noProof/>
        <w:color w:val="7F7F7F"/>
        <w:sz w:val="16"/>
        <w:szCs w:val="16"/>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67D1C0" w14:textId="77777777" w:rsidR="005829D4" w:rsidRDefault="005829D4">
      <w:r>
        <w:separator/>
      </w:r>
    </w:p>
  </w:footnote>
  <w:footnote w:type="continuationSeparator" w:id="0">
    <w:p w14:paraId="14DFB52F" w14:textId="77777777" w:rsidR="005829D4" w:rsidRDefault="005829D4">
      <w:r>
        <w:continuationSeparator/>
      </w:r>
    </w:p>
  </w:footnote>
  <w:footnote w:type="continuationNotice" w:id="1">
    <w:p w14:paraId="76665A4A" w14:textId="77777777" w:rsidR="005829D4" w:rsidRDefault="005829D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0EF55" w14:textId="77777777" w:rsidR="004B3830" w:rsidRDefault="002145DD">
    <w:pPr>
      <w:rPr>
        <w:rFonts w:cs="Arial"/>
        <w:sz w:val="16"/>
        <w:szCs w:val="16"/>
      </w:rPr>
    </w:pPr>
    <w:r>
      <w:rPr>
        <w:noProof/>
        <w:color w:val="7F7F7F"/>
        <w:sz w:val="16"/>
      </w:rPr>
      <w:drawing>
        <wp:anchor distT="0" distB="0" distL="114300" distR="114300" simplePos="0" relativeHeight="251658240" behindDoc="1" locked="1" layoutInCell="1" allowOverlap="1" wp14:anchorId="3FFCA7E5" wp14:editId="5AC1CFE3">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C4A98FF" w14:textId="77777777" w:rsidR="00DB594E" w:rsidRDefault="00DB594E">
    <w:pPr>
      <w:rPr>
        <w:rFonts w:cs="Arial"/>
        <w:sz w:val="16"/>
        <w:szCs w:val="16"/>
      </w:rPr>
    </w:pPr>
  </w:p>
  <w:p w14:paraId="34DC5810"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D15133E"/>
    <w:multiLevelType w:val="hybridMultilevel"/>
    <w:tmpl w:val="A8D6AD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DB413B6"/>
    <w:multiLevelType w:val="hybridMultilevel"/>
    <w:tmpl w:val="BA0272BE"/>
    <w:lvl w:ilvl="0" w:tplc="7C2C2C2C">
      <w:start w:val="1"/>
      <w:numFmt w:val="bullet"/>
      <w:lvlText w:val="•"/>
      <w:lvlJc w:val="left"/>
      <w:pPr>
        <w:tabs>
          <w:tab w:val="num" w:pos="720"/>
        </w:tabs>
        <w:ind w:left="720" w:hanging="360"/>
      </w:pPr>
      <w:rPr>
        <w:rFonts w:ascii="Arial" w:hAnsi="Arial" w:hint="default"/>
      </w:rPr>
    </w:lvl>
    <w:lvl w:ilvl="1" w:tplc="F7EEF59A" w:tentative="1">
      <w:start w:val="1"/>
      <w:numFmt w:val="bullet"/>
      <w:lvlText w:val="•"/>
      <w:lvlJc w:val="left"/>
      <w:pPr>
        <w:tabs>
          <w:tab w:val="num" w:pos="1440"/>
        </w:tabs>
        <w:ind w:left="1440" w:hanging="360"/>
      </w:pPr>
      <w:rPr>
        <w:rFonts w:ascii="Arial" w:hAnsi="Arial" w:hint="default"/>
      </w:rPr>
    </w:lvl>
    <w:lvl w:ilvl="2" w:tplc="A6DCBB6C" w:tentative="1">
      <w:start w:val="1"/>
      <w:numFmt w:val="bullet"/>
      <w:lvlText w:val="•"/>
      <w:lvlJc w:val="left"/>
      <w:pPr>
        <w:tabs>
          <w:tab w:val="num" w:pos="2160"/>
        </w:tabs>
        <w:ind w:left="2160" w:hanging="360"/>
      </w:pPr>
      <w:rPr>
        <w:rFonts w:ascii="Arial" w:hAnsi="Arial" w:hint="default"/>
      </w:rPr>
    </w:lvl>
    <w:lvl w:ilvl="3" w:tplc="90F0BA78" w:tentative="1">
      <w:start w:val="1"/>
      <w:numFmt w:val="bullet"/>
      <w:lvlText w:val="•"/>
      <w:lvlJc w:val="left"/>
      <w:pPr>
        <w:tabs>
          <w:tab w:val="num" w:pos="2880"/>
        </w:tabs>
        <w:ind w:left="2880" w:hanging="360"/>
      </w:pPr>
      <w:rPr>
        <w:rFonts w:ascii="Arial" w:hAnsi="Arial" w:hint="default"/>
      </w:rPr>
    </w:lvl>
    <w:lvl w:ilvl="4" w:tplc="28A490CA" w:tentative="1">
      <w:start w:val="1"/>
      <w:numFmt w:val="bullet"/>
      <w:lvlText w:val="•"/>
      <w:lvlJc w:val="left"/>
      <w:pPr>
        <w:tabs>
          <w:tab w:val="num" w:pos="3600"/>
        </w:tabs>
        <w:ind w:left="3600" w:hanging="360"/>
      </w:pPr>
      <w:rPr>
        <w:rFonts w:ascii="Arial" w:hAnsi="Arial" w:hint="default"/>
      </w:rPr>
    </w:lvl>
    <w:lvl w:ilvl="5" w:tplc="16DEB82E" w:tentative="1">
      <w:start w:val="1"/>
      <w:numFmt w:val="bullet"/>
      <w:lvlText w:val="•"/>
      <w:lvlJc w:val="left"/>
      <w:pPr>
        <w:tabs>
          <w:tab w:val="num" w:pos="4320"/>
        </w:tabs>
        <w:ind w:left="4320" w:hanging="360"/>
      </w:pPr>
      <w:rPr>
        <w:rFonts w:ascii="Arial" w:hAnsi="Arial" w:hint="default"/>
      </w:rPr>
    </w:lvl>
    <w:lvl w:ilvl="6" w:tplc="4D808168" w:tentative="1">
      <w:start w:val="1"/>
      <w:numFmt w:val="bullet"/>
      <w:lvlText w:val="•"/>
      <w:lvlJc w:val="left"/>
      <w:pPr>
        <w:tabs>
          <w:tab w:val="num" w:pos="5040"/>
        </w:tabs>
        <w:ind w:left="5040" w:hanging="360"/>
      </w:pPr>
      <w:rPr>
        <w:rFonts w:ascii="Arial" w:hAnsi="Arial" w:hint="default"/>
      </w:rPr>
    </w:lvl>
    <w:lvl w:ilvl="7" w:tplc="0ED2CAC4" w:tentative="1">
      <w:start w:val="1"/>
      <w:numFmt w:val="bullet"/>
      <w:lvlText w:val="•"/>
      <w:lvlJc w:val="left"/>
      <w:pPr>
        <w:tabs>
          <w:tab w:val="num" w:pos="5760"/>
        </w:tabs>
        <w:ind w:left="5760" w:hanging="360"/>
      </w:pPr>
      <w:rPr>
        <w:rFonts w:ascii="Arial" w:hAnsi="Arial" w:hint="default"/>
      </w:rPr>
    </w:lvl>
    <w:lvl w:ilvl="8" w:tplc="5B9CDB06" w:tentative="1">
      <w:start w:val="1"/>
      <w:numFmt w:val="bullet"/>
      <w:lvlText w:val="•"/>
      <w:lvlJc w:val="left"/>
      <w:pPr>
        <w:tabs>
          <w:tab w:val="num" w:pos="6480"/>
        </w:tabs>
        <w:ind w:left="6480" w:hanging="360"/>
      </w:pPr>
      <w:rPr>
        <w:rFonts w:ascii="Arial" w:hAnsi="Arial" w:hint="default"/>
      </w:rPr>
    </w:lvl>
  </w:abstractNum>
  <w:num w:numId="1" w16cid:durableId="297342915">
    <w:abstractNumId w:val="9"/>
  </w:num>
  <w:num w:numId="2" w16cid:durableId="1429110759">
    <w:abstractNumId w:val="7"/>
  </w:num>
  <w:num w:numId="3" w16cid:durableId="382949744">
    <w:abstractNumId w:val="6"/>
  </w:num>
  <w:num w:numId="4" w16cid:durableId="1400520040">
    <w:abstractNumId w:val="5"/>
  </w:num>
  <w:num w:numId="5" w16cid:durableId="442000915">
    <w:abstractNumId w:val="4"/>
  </w:num>
  <w:num w:numId="6" w16cid:durableId="1804420883">
    <w:abstractNumId w:val="8"/>
  </w:num>
  <w:num w:numId="7" w16cid:durableId="1312713578">
    <w:abstractNumId w:val="3"/>
  </w:num>
  <w:num w:numId="8" w16cid:durableId="96144911">
    <w:abstractNumId w:val="2"/>
  </w:num>
  <w:num w:numId="9" w16cid:durableId="2118866947">
    <w:abstractNumId w:val="1"/>
  </w:num>
  <w:num w:numId="10" w16cid:durableId="2146314612">
    <w:abstractNumId w:val="0"/>
  </w:num>
  <w:num w:numId="11" w16cid:durableId="467480849">
    <w:abstractNumId w:val="10"/>
  </w:num>
  <w:num w:numId="12" w16cid:durableId="36425669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385"/>
    <w:rsid w:val="000023E1"/>
    <w:rsid w:val="0000359E"/>
    <w:rsid w:val="00012C68"/>
    <w:rsid w:val="00036722"/>
    <w:rsid w:val="00060FDA"/>
    <w:rsid w:val="000737ED"/>
    <w:rsid w:val="0008235A"/>
    <w:rsid w:val="000857E6"/>
    <w:rsid w:val="00085A89"/>
    <w:rsid w:val="00092C13"/>
    <w:rsid w:val="000937BB"/>
    <w:rsid w:val="000A3BE2"/>
    <w:rsid w:val="000B65CE"/>
    <w:rsid w:val="000C6345"/>
    <w:rsid w:val="000D7F60"/>
    <w:rsid w:val="00106BAB"/>
    <w:rsid w:val="00121DC3"/>
    <w:rsid w:val="00125C7C"/>
    <w:rsid w:val="00130F23"/>
    <w:rsid w:val="001328D2"/>
    <w:rsid w:val="00150577"/>
    <w:rsid w:val="00170EF2"/>
    <w:rsid w:val="00181A8E"/>
    <w:rsid w:val="001827BA"/>
    <w:rsid w:val="00194215"/>
    <w:rsid w:val="001A63FC"/>
    <w:rsid w:val="001B4622"/>
    <w:rsid w:val="001D73C3"/>
    <w:rsid w:val="001E381D"/>
    <w:rsid w:val="001E5F85"/>
    <w:rsid w:val="001F356B"/>
    <w:rsid w:val="001F520D"/>
    <w:rsid w:val="002145DD"/>
    <w:rsid w:val="0022214C"/>
    <w:rsid w:val="00270FE7"/>
    <w:rsid w:val="002823B0"/>
    <w:rsid w:val="00294735"/>
    <w:rsid w:val="00297513"/>
    <w:rsid w:val="002B2120"/>
    <w:rsid w:val="002C398F"/>
    <w:rsid w:val="002E2147"/>
    <w:rsid w:val="002E4742"/>
    <w:rsid w:val="002F1753"/>
    <w:rsid w:val="002F4234"/>
    <w:rsid w:val="00301B89"/>
    <w:rsid w:val="0030370D"/>
    <w:rsid w:val="00353DCC"/>
    <w:rsid w:val="00366EF8"/>
    <w:rsid w:val="0037310C"/>
    <w:rsid w:val="003861D6"/>
    <w:rsid w:val="00390802"/>
    <w:rsid w:val="00393D26"/>
    <w:rsid w:val="003976F5"/>
    <w:rsid w:val="00397B89"/>
    <w:rsid w:val="003B0C45"/>
    <w:rsid w:val="003D224A"/>
    <w:rsid w:val="003D606D"/>
    <w:rsid w:val="00401BBD"/>
    <w:rsid w:val="004023F4"/>
    <w:rsid w:val="004111B1"/>
    <w:rsid w:val="00426AC8"/>
    <w:rsid w:val="00431F7F"/>
    <w:rsid w:val="00432B22"/>
    <w:rsid w:val="00454676"/>
    <w:rsid w:val="004579DD"/>
    <w:rsid w:val="004724CB"/>
    <w:rsid w:val="00473102"/>
    <w:rsid w:val="004B3830"/>
    <w:rsid w:val="004C6A67"/>
    <w:rsid w:val="004D36A0"/>
    <w:rsid w:val="004F398D"/>
    <w:rsid w:val="004F5700"/>
    <w:rsid w:val="0050281D"/>
    <w:rsid w:val="00503E6B"/>
    <w:rsid w:val="005075EC"/>
    <w:rsid w:val="00513156"/>
    <w:rsid w:val="0052307D"/>
    <w:rsid w:val="00533C74"/>
    <w:rsid w:val="00534826"/>
    <w:rsid w:val="00535911"/>
    <w:rsid w:val="005363AD"/>
    <w:rsid w:val="00542A38"/>
    <w:rsid w:val="00551F5B"/>
    <w:rsid w:val="005566EC"/>
    <w:rsid w:val="005624D6"/>
    <w:rsid w:val="00562844"/>
    <w:rsid w:val="005726B7"/>
    <w:rsid w:val="0058092D"/>
    <w:rsid w:val="005829D4"/>
    <w:rsid w:val="005A467A"/>
    <w:rsid w:val="005C2903"/>
    <w:rsid w:val="005C3FC5"/>
    <w:rsid w:val="005D2B94"/>
    <w:rsid w:val="005D7E04"/>
    <w:rsid w:val="005F19A5"/>
    <w:rsid w:val="005F2038"/>
    <w:rsid w:val="005F5262"/>
    <w:rsid w:val="00611CE1"/>
    <w:rsid w:val="00615DEA"/>
    <w:rsid w:val="0061700A"/>
    <w:rsid w:val="0062736B"/>
    <w:rsid w:val="0062759D"/>
    <w:rsid w:val="00645934"/>
    <w:rsid w:val="00671EB4"/>
    <w:rsid w:val="006B6623"/>
    <w:rsid w:val="006C2656"/>
    <w:rsid w:val="006E552A"/>
    <w:rsid w:val="006F198C"/>
    <w:rsid w:val="0070650D"/>
    <w:rsid w:val="00711926"/>
    <w:rsid w:val="00711B73"/>
    <w:rsid w:val="007139E1"/>
    <w:rsid w:val="00721738"/>
    <w:rsid w:val="00735BD6"/>
    <w:rsid w:val="0073733A"/>
    <w:rsid w:val="0074736A"/>
    <w:rsid w:val="007475B9"/>
    <w:rsid w:val="007561F9"/>
    <w:rsid w:val="0075718B"/>
    <w:rsid w:val="007602BD"/>
    <w:rsid w:val="00760510"/>
    <w:rsid w:val="00773ED5"/>
    <w:rsid w:val="0077677A"/>
    <w:rsid w:val="007824A4"/>
    <w:rsid w:val="007B0AD8"/>
    <w:rsid w:val="007B255A"/>
    <w:rsid w:val="007C1D15"/>
    <w:rsid w:val="007F592F"/>
    <w:rsid w:val="007F738F"/>
    <w:rsid w:val="0081235E"/>
    <w:rsid w:val="00814DD8"/>
    <w:rsid w:val="008163FB"/>
    <w:rsid w:val="00832488"/>
    <w:rsid w:val="0083310B"/>
    <w:rsid w:val="00853427"/>
    <w:rsid w:val="00857117"/>
    <w:rsid w:val="00872280"/>
    <w:rsid w:val="00873107"/>
    <w:rsid w:val="00881B09"/>
    <w:rsid w:val="008A36FE"/>
    <w:rsid w:val="008B14A5"/>
    <w:rsid w:val="008C0FD4"/>
    <w:rsid w:val="008D154F"/>
    <w:rsid w:val="008E0BC1"/>
    <w:rsid w:val="00904BB2"/>
    <w:rsid w:val="009139CC"/>
    <w:rsid w:val="00934385"/>
    <w:rsid w:val="009467AC"/>
    <w:rsid w:val="009513E0"/>
    <w:rsid w:val="00957422"/>
    <w:rsid w:val="00965AEA"/>
    <w:rsid w:val="0098528E"/>
    <w:rsid w:val="00985FB4"/>
    <w:rsid w:val="00986BE5"/>
    <w:rsid w:val="009A4805"/>
    <w:rsid w:val="009A5722"/>
    <w:rsid w:val="009C2301"/>
    <w:rsid w:val="009D2A8B"/>
    <w:rsid w:val="009D2E29"/>
    <w:rsid w:val="009D4116"/>
    <w:rsid w:val="009E249C"/>
    <w:rsid w:val="009F415F"/>
    <w:rsid w:val="009F51C7"/>
    <w:rsid w:val="00A15EE2"/>
    <w:rsid w:val="00A16B40"/>
    <w:rsid w:val="00A214ED"/>
    <w:rsid w:val="00A82FFA"/>
    <w:rsid w:val="00A97FE6"/>
    <w:rsid w:val="00AA274E"/>
    <w:rsid w:val="00AC65A4"/>
    <w:rsid w:val="00AE2DD9"/>
    <w:rsid w:val="00AE7F67"/>
    <w:rsid w:val="00B07030"/>
    <w:rsid w:val="00B11A1C"/>
    <w:rsid w:val="00B1330C"/>
    <w:rsid w:val="00B266CD"/>
    <w:rsid w:val="00B275C4"/>
    <w:rsid w:val="00B30813"/>
    <w:rsid w:val="00B41D41"/>
    <w:rsid w:val="00B42982"/>
    <w:rsid w:val="00B43F08"/>
    <w:rsid w:val="00B65DA7"/>
    <w:rsid w:val="00B737EE"/>
    <w:rsid w:val="00B7390E"/>
    <w:rsid w:val="00B80CC4"/>
    <w:rsid w:val="00B904F9"/>
    <w:rsid w:val="00B9622B"/>
    <w:rsid w:val="00BE3AD2"/>
    <w:rsid w:val="00BE6360"/>
    <w:rsid w:val="00BF0A12"/>
    <w:rsid w:val="00BF37EF"/>
    <w:rsid w:val="00BF4E55"/>
    <w:rsid w:val="00C13A2D"/>
    <w:rsid w:val="00C414CE"/>
    <w:rsid w:val="00C450E2"/>
    <w:rsid w:val="00C67124"/>
    <w:rsid w:val="00C67907"/>
    <w:rsid w:val="00C70CED"/>
    <w:rsid w:val="00C733AE"/>
    <w:rsid w:val="00C856EC"/>
    <w:rsid w:val="00C928C1"/>
    <w:rsid w:val="00CA734C"/>
    <w:rsid w:val="00CA7D41"/>
    <w:rsid w:val="00CD5602"/>
    <w:rsid w:val="00CE60B0"/>
    <w:rsid w:val="00CF29B0"/>
    <w:rsid w:val="00CF5E36"/>
    <w:rsid w:val="00D002C7"/>
    <w:rsid w:val="00D02E03"/>
    <w:rsid w:val="00D04CC8"/>
    <w:rsid w:val="00D3230F"/>
    <w:rsid w:val="00D33DD0"/>
    <w:rsid w:val="00D523AE"/>
    <w:rsid w:val="00D60136"/>
    <w:rsid w:val="00D64379"/>
    <w:rsid w:val="00D759E8"/>
    <w:rsid w:val="00D91514"/>
    <w:rsid w:val="00D92E5D"/>
    <w:rsid w:val="00D936E8"/>
    <w:rsid w:val="00D94C64"/>
    <w:rsid w:val="00D95BA4"/>
    <w:rsid w:val="00D96389"/>
    <w:rsid w:val="00DB594E"/>
    <w:rsid w:val="00DC22C9"/>
    <w:rsid w:val="00DD6105"/>
    <w:rsid w:val="00DE1A93"/>
    <w:rsid w:val="00DE5663"/>
    <w:rsid w:val="00E57A61"/>
    <w:rsid w:val="00E66813"/>
    <w:rsid w:val="00E76D03"/>
    <w:rsid w:val="00E77FB0"/>
    <w:rsid w:val="00E8062B"/>
    <w:rsid w:val="00ED041C"/>
    <w:rsid w:val="00ED60C4"/>
    <w:rsid w:val="00ED7FBF"/>
    <w:rsid w:val="00EE1DDC"/>
    <w:rsid w:val="00F0275E"/>
    <w:rsid w:val="00F06919"/>
    <w:rsid w:val="00F34DC7"/>
    <w:rsid w:val="00F5216C"/>
    <w:rsid w:val="00F6014F"/>
    <w:rsid w:val="00F624BB"/>
    <w:rsid w:val="00F660E5"/>
    <w:rsid w:val="00F71736"/>
    <w:rsid w:val="00F813D7"/>
    <w:rsid w:val="00F962EB"/>
    <w:rsid w:val="00FB1F20"/>
    <w:rsid w:val="00FE62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2C46F9"/>
  <w15:chartTrackingRefBased/>
  <w15:docId w15:val="{EEBEE227-F096-4F8A-9206-7476A8210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328D2"/>
    <w:rPr>
      <w:rFonts w:ascii="Arial" w:hAnsi="Arial"/>
      <w:sz w:val="22"/>
      <w:szCs w:val="24"/>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qFormat/>
    <w:rsid w:val="001328D2"/>
    <w:rPr>
      <w:b/>
      <w:sz w:val="32"/>
      <w:szCs w:val="32"/>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pPr>
  </w:style>
  <w:style w:type="paragraph" w:styleId="Aufzhlungszeichen4">
    <w:name w:val="List Bullet 4"/>
    <w:basedOn w:val="Standard"/>
    <w:autoRedefine/>
    <w:rsid w:val="009D4116"/>
    <w:pPr>
      <w:numPr>
        <w:numId w:val="4"/>
      </w:numPr>
    </w:pPr>
  </w:style>
  <w:style w:type="paragraph" w:styleId="Aufzhlungszeichen5">
    <w:name w:val="List Bullet 5"/>
    <w:basedOn w:val="Standard"/>
    <w:autoRedefine/>
    <w:rsid w:val="009D4116"/>
    <w:pPr>
      <w:numPr>
        <w:numId w:val="5"/>
      </w:numPr>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link w:val="KommentartextZchn"/>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qFormat/>
    <w:rsid w:val="001328D2"/>
    <w:pPr>
      <w:spacing w:line="360" w:lineRule="auto"/>
    </w:pPr>
    <w:rPr>
      <w:b/>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1328D2"/>
    <w:rPr>
      <w:rFonts w:ascii="Arial" w:hAnsi="Arial"/>
      <w:b/>
      <w:sz w:val="32"/>
      <w:szCs w:val="32"/>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styleId="Kommentarzeichen">
    <w:name w:val="annotation reference"/>
    <w:basedOn w:val="Absatz-Standardschriftart"/>
    <w:uiPriority w:val="99"/>
    <w:semiHidden/>
    <w:unhideWhenUsed/>
    <w:rsid w:val="00CA734C"/>
    <w:rPr>
      <w:sz w:val="16"/>
      <w:szCs w:val="16"/>
    </w:rPr>
  </w:style>
  <w:style w:type="paragraph" w:styleId="Kommentarthema">
    <w:name w:val="annotation subject"/>
    <w:basedOn w:val="Kommentartext"/>
    <w:next w:val="Kommentartext"/>
    <w:link w:val="KommentarthemaZchn"/>
    <w:uiPriority w:val="99"/>
    <w:semiHidden/>
    <w:unhideWhenUsed/>
    <w:rsid w:val="00CA734C"/>
    <w:rPr>
      <w:b/>
      <w:bCs/>
    </w:rPr>
  </w:style>
  <w:style w:type="character" w:customStyle="1" w:styleId="KommentartextZchn">
    <w:name w:val="Kommentartext Zchn"/>
    <w:basedOn w:val="Absatz-Standardschriftart"/>
    <w:link w:val="Kommentartext"/>
    <w:semiHidden/>
    <w:rsid w:val="00CA734C"/>
    <w:rPr>
      <w:rFonts w:ascii="Arial" w:hAnsi="Arial"/>
    </w:rPr>
  </w:style>
  <w:style w:type="character" w:customStyle="1" w:styleId="KommentarthemaZchn">
    <w:name w:val="Kommentarthema Zchn"/>
    <w:basedOn w:val="KommentartextZchn"/>
    <w:link w:val="Kommentarthema"/>
    <w:uiPriority w:val="99"/>
    <w:semiHidden/>
    <w:rsid w:val="00CA734C"/>
    <w:rPr>
      <w:rFonts w:ascii="Arial" w:hAnsi="Arial"/>
      <w:b/>
      <w:bCs/>
    </w:rPr>
  </w:style>
  <w:style w:type="character" w:customStyle="1" w:styleId="Presse-FliesstextZchn">
    <w:name w:val="Presse-Fliesstext Zchn"/>
    <w:basedOn w:val="Absatz-Standardschriftart"/>
    <w:link w:val="Presse-Fliesstext"/>
    <w:locked/>
    <w:rsid w:val="00CA734C"/>
    <w:rPr>
      <w:rFonts w:ascii="Arial" w:hAnsi="Arial"/>
      <w:sz w:val="22"/>
      <w:szCs w:val="24"/>
    </w:rPr>
  </w:style>
  <w:style w:type="paragraph" w:customStyle="1" w:styleId="Presse-Fliesstext">
    <w:name w:val="Presse-Fliesstext"/>
    <w:basedOn w:val="StandardWeb"/>
    <w:link w:val="Presse-FliesstextZchn"/>
    <w:qFormat/>
    <w:rsid w:val="00CA734C"/>
    <w:pPr>
      <w:spacing w:after="240" w:line="360" w:lineRule="auto"/>
      <w:ind w:right="1276"/>
    </w:pPr>
  </w:style>
  <w:style w:type="paragraph" w:styleId="berarbeitung">
    <w:name w:val="Revision"/>
    <w:hidden/>
    <w:uiPriority w:val="99"/>
    <w:semiHidden/>
    <w:rsid w:val="004D36A0"/>
    <w:rPr>
      <w:rFonts w:ascii="Arial" w:hAnsi="Arial"/>
      <w:sz w:val="22"/>
      <w:szCs w:val="24"/>
    </w:rPr>
  </w:style>
  <w:style w:type="character" w:customStyle="1" w:styleId="SubheadlineZchn">
    <w:name w:val="Subheadline Zchn"/>
    <w:basedOn w:val="Absatz-Standardschriftart"/>
    <w:link w:val="Subheadline"/>
    <w:locked/>
    <w:rsid w:val="0022214C"/>
    <w:rPr>
      <w:rFonts w:ascii="Arial" w:hAnsi="Arial" w:cs="Arial"/>
      <w:b/>
      <w:sz w:val="22"/>
      <w:szCs w:val="22"/>
    </w:rPr>
  </w:style>
  <w:style w:type="paragraph" w:customStyle="1" w:styleId="Subheadline">
    <w:name w:val="Subheadline"/>
    <w:basedOn w:val="Standard"/>
    <w:link w:val="SubheadlineZchn"/>
    <w:qFormat/>
    <w:rsid w:val="0022214C"/>
    <w:rPr>
      <w:rFonts w:cs="Arial"/>
      <w:b/>
      <w:szCs w:val="22"/>
    </w:rPr>
  </w:style>
  <w:style w:type="character" w:styleId="NichtaufgelsteErwhnung">
    <w:name w:val="Unresolved Mention"/>
    <w:basedOn w:val="Absatz-Standardschriftart"/>
    <w:uiPriority w:val="99"/>
    <w:semiHidden/>
    <w:unhideWhenUsed/>
    <w:rsid w:val="00A97F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5823665">
      <w:bodyDiv w:val="1"/>
      <w:marLeft w:val="0"/>
      <w:marRight w:val="0"/>
      <w:marTop w:val="0"/>
      <w:marBottom w:val="0"/>
      <w:divBdr>
        <w:top w:val="none" w:sz="0" w:space="0" w:color="auto"/>
        <w:left w:val="none" w:sz="0" w:space="0" w:color="auto"/>
        <w:bottom w:val="none" w:sz="0" w:space="0" w:color="auto"/>
        <w:right w:val="none" w:sz="0" w:space="0" w:color="auto"/>
      </w:divBdr>
    </w:div>
    <w:div w:id="1832864768">
      <w:bodyDiv w:val="1"/>
      <w:marLeft w:val="0"/>
      <w:marRight w:val="0"/>
      <w:marTop w:val="0"/>
      <w:marBottom w:val="0"/>
      <w:divBdr>
        <w:top w:val="none" w:sz="0" w:space="0" w:color="auto"/>
        <w:left w:val="none" w:sz="0" w:space="0" w:color="auto"/>
        <w:bottom w:val="none" w:sz="0" w:space="0" w:color="auto"/>
        <w:right w:val="none" w:sz="0" w:space="0" w:color="auto"/>
      </w:divBdr>
      <w:divsChild>
        <w:div w:id="2092845217">
          <w:marLeft w:val="446"/>
          <w:marRight w:val="0"/>
          <w:marTop w:val="0"/>
          <w:marBottom w:val="0"/>
          <w:divBdr>
            <w:top w:val="none" w:sz="0" w:space="0" w:color="auto"/>
            <w:left w:val="none" w:sz="0" w:space="0" w:color="auto"/>
            <w:bottom w:val="none" w:sz="0" w:space="0" w:color="auto"/>
            <w:right w:val="none" w:sz="0" w:space="0" w:color="auto"/>
          </w:divBdr>
        </w:div>
      </w:divsChild>
    </w:div>
    <w:div w:id="2011908141">
      <w:bodyDiv w:val="1"/>
      <w:marLeft w:val="0"/>
      <w:marRight w:val="0"/>
      <w:marTop w:val="0"/>
      <w:marBottom w:val="0"/>
      <w:divBdr>
        <w:top w:val="none" w:sz="0" w:space="0" w:color="auto"/>
        <w:left w:val="none" w:sz="0" w:space="0" w:color="auto"/>
        <w:bottom w:val="none" w:sz="0" w:space="0" w:color="auto"/>
        <w:right w:val="none" w:sz="0" w:space="0" w:color="auto"/>
      </w:divBdr>
      <w:divsChild>
        <w:div w:id="1681545342">
          <w:marLeft w:val="0"/>
          <w:marRight w:val="0"/>
          <w:marTop w:val="0"/>
          <w:marBottom w:val="0"/>
          <w:divBdr>
            <w:top w:val="none" w:sz="0" w:space="0" w:color="auto"/>
            <w:left w:val="none" w:sz="0" w:space="0" w:color="auto"/>
            <w:bottom w:val="none" w:sz="0" w:space="0" w:color="auto"/>
            <w:right w:val="none" w:sz="0" w:space="0" w:color="auto"/>
          </w:divBdr>
          <w:divsChild>
            <w:div w:id="1143543358">
              <w:marLeft w:val="-233"/>
              <w:marRight w:val="-233"/>
              <w:marTop w:val="0"/>
              <w:marBottom w:val="0"/>
              <w:divBdr>
                <w:top w:val="none" w:sz="0" w:space="0" w:color="auto"/>
                <w:left w:val="none" w:sz="0" w:space="0" w:color="auto"/>
                <w:bottom w:val="none" w:sz="0" w:space="0" w:color="auto"/>
                <w:right w:val="none" w:sz="0" w:space="0" w:color="auto"/>
              </w:divBdr>
              <w:divsChild>
                <w:div w:id="2015571579">
                  <w:marLeft w:val="2188"/>
                  <w:marRight w:val="2188"/>
                  <w:marTop w:val="0"/>
                  <w:marBottom w:val="0"/>
                  <w:divBdr>
                    <w:top w:val="none" w:sz="0" w:space="0" w:color="auto"/>
                    <w:left w:val="none" w:sz="0" w:space="0" w:color="auto"/>
                    <w:bottom w:val="none" w:sz="0" w:space="0" w:color="auto"/>
                    <w:right w:val="none" w:sz="0" w:space="0" w:color="auto"/>
                  </w:divBdr>
                  <w:divsChild>
                    <w:div w:id="1941260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2802530">
          <w:marLeft w:val="0"/>
          <w:marRight w:val="0"/>
          <w:marTop w:val="1080"/>
          <w:marBottom w:val="0"/>
          <w:divBdr>
            <w:top w:val="none" w:sz="0" w:space="0" w:color="auto"/>
            <w:left w:val="none" w:sz="0" w:space="0" w:color="auto"/>
            <w:bottom w:val="none" w:sz="0" w:space="0" w:color="auto"/>
            <w:right w:val="none" w:sz="0" w:space="0" w:color="auto"/>
          </w:divBdr>
          <w:divsChild>
            <w:div w:id="406268988">
              <w:marLeft w:val="-233"/>
              <w:marRight w:val="-233"/>
              <w:marTop w:val="0"/>
              <w:marBottom w:val="0"/>
              <w:divBdr>
                <w:top w:val="none" w:sz="0" w:space="0" w:color="auto"/>
                <w:left w:val="none" w:sz="0" w:space="0" w:color="auto"/>
                <w:bottom w:val="none" w:sz="0" w:space="0" w:color="auto"/>
                <w:right w:val="none" w:sz="0" w:space="0" w:color="auto"/>
              </w:divBdr>
              <w:divsChild>
                <w:div w:id="2014915521">
                  <w:marLeft w:val="2188"/>
                  <w:marRight w:val="2188"/>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iscotec.de/en/product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zf.com/mobile/en/homepage/homepage.htm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7dbda7b0-c355-4cc2-a9bf-6a992a3ae90b">
      <Terms xmlns="http://schemas.microsoft.com/office/infopath/2007/PartnerControls"/>
    </lcf76f155ced4ddcb4097134ff3c332f>
    <_ip_UnifiedCompliancePolicyProperties xmlns="http://schemas.microsoft.com/sharepoint/v3" xsi:nil="true"/>
    <TaxCatchAll xmlns="7922725f-000b-404e-aae3-5c2dc82bec7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20" ma:contentTypeDescription="Ein neues Dokument erstellen." ma:contentTypeScope="" ma:versionID="711932c35d04744d92dbf49039d0860f">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e74d07da67bb2ca421c0b8ddb71c0f78"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c6bebb83-11a7-4d08-8d09-a3b4eb6578ed}" ma:internalName="TaxCatchAll" ma:showField="CatchAllData" ma:web="7922725f-000b-404e-aae3-5c2dc82bec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79048684-c3fb-4df5-8629-62ecae53248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027ACD-AC84-49C2-8BAA-2615804F71DE}">
  <ds:schemaRefs>
    <ds:schemaRef ds:uri="http://schemas.microsoft.com/office/2006/metadata/properties"/>
    <ds:schemaRef ds:uri="http://schemas.microsoft.com/office/infopath/2007/PartnerControls"/>
    <ds:schemaRef ds:uri="http://schemas.microsoft.com/sharepoint/v3"/>
    <ds:schemaRef ds:uri="7dbda7b0-c355-4cc2-a9bf-6a992a3ae90b"/>
    <ds:schemaRef ds:uri="7922725f-000b-404e-aae3-5c2dc82bec74"/>
  </ds:schemaRefs>
</ds:datastoreItem>
</file>

<file path=customXml/itemProps2.xml><?xml version="1.0" encoding="utf-8"?>
<ds:datastoreItem xmlns:ds="http://schemas.openxmlformats.org/officeDocument/2006/customXml" ds:itemID="{93DE7761-DC33-4E42-BD78-27CC16FBF685}">
  <ds:schemaRefs>
    <ds:schemaRef ds:uri="http://schemas.microsoft.com/sharepoint/v3/contenttype/forms"/>
  </ds:schemaRefs>
</ds:datastoreItem>
</file>

<file path=customXml/itemProps3.xml><?xml version="1.0" encoding="utf-8"?>
<ds:datastoreItem xmlns:ds="http://schemas.openxmlformats.org/officeDocument/2006/customXml" ds:itemID="{CE9C2180-DEBA-417C-9D81-227B6143EE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9C7C3C9-BDC6-4248-B97E-0C415D29CE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747</Words>
  <Characters>4559</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VT Word Vorlage</vt:lpstr>
    </vt:vector>
  </TitlesOfParts>
  <Company>ViscoTec GmbH</Company>
  <LinksUpToDate>false</LinksUpToDate>
  <CharactersWithSpaces>5296</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Template</dc:title>
  <dc:subject/>
  <dc:creator>Oberhofer, Matthias</dc:creator>
  <cp:keywords/>
  <cp:lastModifiedBy>Kiesenbauer, Lisa</cp:lastModifiedBy>
  <cp:revision>16</cp:revision>
  <cp:lastPrinted>2012-02-28T06:54:00Z</cp:lastPrinted>
  <dcterms:created xsi:type="dcterms:W3CDTF">2023-09-21T08:13:00Z</dcterms:created>
  <dcterms:modified xsi:type="dcterms:W3CDTF">2023-11-09T10:02:00Z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Order">
    <vt:r8>9000</vt:r8>
  </property>
  <property fmtid="{D5CDD505-2E9C-101B-9397-08002B2CF9AE}" pid="4" name="MediaServiceImageTags">
    <vt:lpwstr/>
  </property>
</Properties>
</file>